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36809" w14:textId="42EB1BF5" w:rsidR="00D0699F" w:rsidRPr="000E1FC0" w:rsidRDefault="002E57A5">
      <w:pPr>
        <w:pStyle w:val="berschrift1"/>
        <w:rPr>
          <w:rFonts w:cstheme="majorHAnsi"/>
        </w:rPr>
      </w:pPr>
      <w:r w:rsidRPr="000E1FC0">
        <w:rPr>
          <w:rFonts w:cstheme="majorHAnsi"/>
        </w:rPr>
        <w:t>Leistungsbeschreibung und Leistungsverzeichnis</w:t>
      </w:r>
      <w:r w:rsidRPr="000E1FC0">
        <w:rPr>
          <w:rFonts w:cstheme="majorHAnsi"/>
        </w:rPr>
        <w:br/>
        <w:t>Rahmenvertrag Metall- und Stahlbauarbeiten</w:t>
      </w:r>
      <w:r w:rsidR="00891742" w:rsidRPr="000E1FC0">
        <w:rPr>
          <w:rFonts w:cstheme="majorHAnsi"/>
        </w:rPr>
        <w:t>, LB 660</w:t>
      </w:r>
    </w:p>
    <w:p w14:paraId="022AF39F" w14:textId="77777777" w:rsidR="00D0699F" w:rsidRPr="000E1FC0" w:rsidRDefault="002E57A5">
      <w:pPr>
        <w:pStyle w:val="berschrift2"/>
        <w:rPr>
          <w:rFonts w:cstheme="majorHAnsi"/>
        </w:rPr>
      </w:pPr>
      <w:r w:rsidRPr="000E1FC0">
        <w:rPr>
          <w:rFonts w:cstheme="majorHAnsi"/>
        </w:rPr>
        <w:t>A. Leistungsbeschreibung</w:t>
      </w:r>
    </w:p>
    <w:p w14:paraId="44D0BFC7" w14:textId="77777777" w:rsidR="00D0699F" w:rsidRPr="000E1FC0" w:rsidRDefault="002E57A5">
      <w:pPr>
        <w:pStyle w:val="berschrift3"/>
        <w:rPr>
          <w:rFonts w:cstheme="majorHAnsi"/>
        </w:rPr>
      </w:pPr>
      <w:r w:rsidRPr="000E1FC0">
        <w:rPr>
          <w:rFonts w:cstheme="majorHAnsi"/>
        </w:rPr>
        <w:t>1. Auftraggeber</w:t>
      </w:r>
    </w:p>
    <w:p w14:paraId="175A04CC" w14:textId="77777777" w:rsidR="00D0699F" w:rsidRPr="000E1FC0" w:rsidRDefault="002E57A5">
      <w:pPr>
        <w:rPr>
          <w:rFonts w:asciiTheme="majorHAnsi" w:hAnsiTheme="majorHAnsi" w:cstheme="majorHAnsi"/>
        </w:rPr>
      </w:pPr>
      <w:r w:rsidRPr="000E1FC0">
        <w:rPr>
          <w:rFonts w:asciiTheme="majorHAnsi" w:hAnsiTheme="majorHAnsi" w:cstheme="majorHAnsi"/>
        </w:rPr>
        <w:t>Auftraggeber ist die Kommune. Die Leistungen werden für sämtliche städtischen Liegenschaften erbracht.</w:t>
      </w:r>
    </w:p>
    <w:p w14:paraId="7376C5DF" w14:textId="2FD4849C" w:rsidR="00D0699F" w:rsidRPr="000E1FC0" w:rsidRDefault="002E57A5">
      <w:pPr>
        <w:pStyle w:val="berschrift3"/>
        <w:rPr>
          <w:rFonts w:cstheme="majorHAnsi"/>
        </w:rPr>
      </w:pPr>
      <w:r w:rsidRPr="000E1FC0">
        <w:rPr>
          <w:rFonts w:cstheme="majorHAnsi"/>
        </w:rPr>
        <w:t>2. Art des Auftrages</w:t>
      </w:r>
      <w:r w:rsidR="00437327" w:rsidRPr="000E1FC0">
        <w:rPr>
          <w:rFonts w:cstheme="majorHAnsi"/>
        </w:rPr>
        <w:t xml:space="preserve"> </w:t>
      </w:r>
    </w:p>
    <w:p w14:paraId="2E91EBF5" w14:textId="77777777" w:rsidR="00D0699F" w:rsidRPr="000E1FC0" w:rsidRDefault="002E57A5">
      <w:pPr>
        <w:rPr>
          <w:rFonts w:asciiTheme="majorHAnsi" w:hAnsiTheme="majorHAnsi" w:cstheme="majorHAnsi"/>
        </w:rPr>
      </w:pPr>
      <w:r w:rsidRPr="000E1FC0">
        <w:rPr>
          <w:rFonts w:asciiTheme="majorHAnsi" w:hAnsiTheme="majorHAnsi" w:cstheme="majorHAnsi"/>
        </w:rPr>
        <w:t>Abschluss eines Rahmenvertrages (Zeitvertrages) für Metall- und Stahlbauarbeiten gemäß VOB/A.</w:t>
      </w:r>
    </w:p>
    <w:p w14:paraId="0ABA887F" w14:textId="750DDDC0" w:rsidR="00437327" w:rsidRPr="000E1FC0" w:rsidRDefault="00437327" w:rsidP="00437327">
      <w:pPr>
        <w:pStyle w:val="berschrift3"/>
        <w:rPr>
          <w:rFonts w:cstheme="majorHAnsi"/>
        </w:rPr>
      </w:pPr>
      <w:r w:rsidRPr="000E1FC0">
        <w:rPr>
          <w:rFonts w:cstheme="majorHAnsi"/>
        </w:rPr>
        <w:t xml:space="preserve">3. Vertragsart - Rahmenvertrag </w:t>
      </w:r>
    </w:p>
    <w:p w14:paraId="4501C29C" w14:textId="33319DC4" w:rsidR="00437327" w:rsidRPr="000E1FC0" w:rsidRDefault="00437327">
      <w:pPr>
        <w:rPr>
          <w:rFonts w:asciiTheme="majorHAnsi" w:hAnsiTheme="majorHAnsi" w:cstheme="majorHAnsi"/>
        </w:rPr>
      </w:pPr>
      <w:r w:rsidRPr="000E1FC0">
        <w:rPr>
          <w:rFonts w:asciiTheme="majorHAnsi" w:hAnsiTheme="majorHAnsi" w:cstheme="majorHAnsi"/>
        </w:rPr>
        <w:t>Gegenstand des Verfahrens ist der Abschluss eines Rahmenvertrages (Zeitvertrages). Der Vertrag begründet keinen Anspruch auf Einzelabrufe. Einzelaufträge werden nach Bedarf des Auftraggebers während der Vertragslaufzeit ausgelöst.</w:t>
      </w:r>
    </w:p>
    <w:p w14:paraId="2F15D7DE" w14:textId="1A8D3E60" w:rsidR="00D0699F" w:rsidRPr="000E1FC0" w:rsidRDefault="00437327">
      <w:pPr>
        <w:pStyle w:val="berschrift3"/>
        <w:rPr>
          <w:rFonts w:cstheme="majorHAnsi"/>
        </w:rPr>
      </w:pPr>
      <w:r w:rsidRPr="000E1FC0">
        <w:rPr>
          <w:rFonts w:cstheme="majorHAnsi"/>
        </w:rPr>
        <w:t>4</w:t>
      </w:r>
      <w:r w:rsidR="002E57A5" w:rsidRPr="000E1FC0">
        <w:rPr>
          <w:rFonts w:cstheme="majorHAnsi"/>
        </w:rPr>
        <w:t>. Vertragsgegenstand</w:t>
      </w:r>
    </w:p>
    <w:p w14:paraId="74072C86" w14:textId="6676F832" w:rsidR="00D0699F" w:rsidRPr="000E1FC0" w:rsidRDefault="00437327">
      <w:pPr>
        <w:rPr>
          <w:rFonts w:asciiTheme="majorHAnsi" w:hAnsiTheme="majorHAnsi" w:cstheme="majorHAnsi"/>
        </w:rPr>
      </w:pPr>
      <w:r w:rsidRPr="000E1FC0">
        <w:rPr>
          <w:rFonts w:asciiTheme="majorHAnsi" w:hAnsiTheme="majorHAnsi" w:cstheme="majorHAnsi"/>
        </w:rPr>
        <w:t>Metall- und Stahlbauarbeiten gemäß STLB-Bau LB 660, insbesondere Herstellung, Lieferung, Montage, Reparatur, Instandsetzung und Anpassung von Metall- und Stahlbaukonstruktionen. Der Vertrag umfasst auch Klein-, Sofort- und Notfalleinsätze.</w:t>
      </w:r>
    </w:p>
    <w:p w14:paraId="5243F874" w14:textId="14EE3260" w:rsidR="00D0699F" w:rsidRPr="000E1FC0" w:rsidRDefault="00437327">
      <w:pPr>
        <w:pStyle w:val="berschrift3"/>
        <w:rPr>
          <w:rFonts w:cstheme="majorHAnsi"/>
        </w:rPr>
      </w:pPr>
      <w:r w:rsidRPr="000E1FC0">
        <w:rPr>
          <w:rFonts w:cstheme="majorHAnsi"/>
        </w:rPr>
        <w:t>5</w:t>
      </w:r>
      <w:r w:rsidR="002E57A5" w:rsidRPr="000E1FC0">
        <w:rPr>
          <w:rFonts w:cstheme="majorHAnsi"/>
        </w:rPr>
        <w:t>. Vertragslaufzeit</w:t>
      </w:r>
    </w:p>
    <w:p w14:paraId="149F6A03" w14:textId="74598463" w:rsidR="00D0699F" w:rsidRPr="000E1FC0" w:rsidRDefault="002E57A5" w:rsidP="00437327">
      <w:pPr>
        <w:jc w:val="both"/>
        <w:rPr>
          <w:rFonts w:asciiTheme="majorHAnsi" w:hAnsiTheme="majorHAnsi" w:cstheme="majorHAnsi"/>
        </w:rPr>
      </w:pPr>
      <w:r w:rsidRPr="000E1FC0">
        <w:rPr>
          <w:rFonts w:asciiTheme="majorHAnsi" w:hAnsiTheme="majorHAnsi" w:cstheme="majorHAnsi"/>
        </w:rPr>
        <w:t>Die Vertragslaufzeit beträgt zwei (2) Jahre. Der Auftraggeber behält sich vor, den Vertrag zweimal um jeweils ein (1) Jahr zu verlängern. Die maximale Gesamtlaufzeit beträgt vier (4) Jahre.</w:t>
      </w:r>
      <w:r w:rsidR="00437327" w:rsidRPr="000E1FC0">
        <w:rPr>
          <w:rFonts w:asciiTheme="majorHAnsi" w:hAnsiTheme="majorHAnsi" w:cstheme="majorHAnsi"/>
        </w:rPr>
        <w:t xml:space="preserve"> Ein Anspruch auf Verlängerung besteht nicht.</w:t>
      </w:r>
    </w:p>
    <w:p w14:paraId="42B2AFD5" w14:textId="03F296E3" w:rsidR="00D0699F" w:rsidRPr="000E1FC0" w:rsidRDefault="00437327">
      <w:pPr>
        <w:pStyle w:val="berschrift3"/>
        <w:rPr>
          <w:rFonts w:cstheme="majorHAnsi"/>
        </w:rPr>
      </w:pPr>
      <w:r w:rsidRPr="000E1FC0">
        <w:rPr>
          <w:rFonts w:cstheme="majorHAnsi"/>
        </w:rPr>
        <w:t>6</w:t>
      </w:r>
      <w:r w:rsidR="002E57A5" w:rsidRPr="000E1FC0">
        <w:rPr>
          <w:rFonts w:cstheme="majorHAnsi"/>
        </w:rPr>
        <w:t>. Einsatzorte</w:t>
      </w:r>
    </w:p>
    <w:p w14:paraId="5C1067CD" w14:textId="77777777" w:rsidR="00D0699F" w:rsidRPr="000E1FC0" w:rsidRDefault="002E57A5">
      <w:pPr>
        <w:rPr>
          <w:rFonts w:asciiTheme="majorHAnsi" w:hAnsiTheme="majorHAnsi" w:cstheme="majorHAnsi"/>
        </w:rPr>
      </w:pPr>
      <w:r w:rsidRPr="000E1FC0">
        <w:rPr>
          <w:rFonts w:asciiTheme="majorHAnsi" w:hAnsiTheme="majorHAnsi" w:cstheme="majorHAnsi"/>
        </w:rPr>
        <w:t>Alle städtischen Liegenschaften, insbesondere Schulen, Kindertagesstätten, Feuerwehrgebäude, Verwaltungsgebäude sowie historisch genutzte Gebäude innerhalb des Stadtgebietes.</w:t>
      </w:r>
    </w:p>
    <w:p w14:paraId="7C6B131D" w14:textId="0755470B" w:rsidR="00D0699F" w:rsidRPr="000E1FC0" w:rsidRDefault="00437327">
      <w:pPr>
        <w:pStyle w:val="berschrift3"/>
        <w:rPr>
          <w:rFonts w:cstheme="majorHAnsi"/>
        </w:rPr>
      </w:pPr>
      <w:r w:rsidRPr="000E1FC0">
        <w:rPr>
          <w:rFonts w:cstheme="majorHAnsi"/>
        </w:rPr>
        <w:t>7</w:t>
      </w:r>
      <w:r w:rsidR="002E57A5" w:rsidRPr="000E1FC0">
        <w:rPr>
          <w:rFonts w:cstheme="majorHAnsi"/>
        </w:rPr>
        <w:t>. Leistungsumfang</w:t>
      </w:r>
    </w:p>
    <w:p w14:paraId="32C9321A" w14:textId="77777777" w:rsidR="00D0699F" w:rsidRPr="000E1FC0" w:rsidRDefault="002E57A5">
      <w:pPr>
        <w:rPr>
          <w:rFonts w:asciiTheme="majorHAnsi" w:hAnsiTheme="majorHAnsi" w:cstheme="majorHAnsi"/>
        </w:rPr>
      </w:pPr>
      <w:r w:rsidRPr="000E1FC0">
        <w:rPr>
          <w:rFonts w:asciiTheme="majorHAnsi" w:hAnsiTheme="majorHAnsi" w:cstheme="majorHAnsi"/>
        </w:rPr>
        <w:t>Der Leistungsumfang umfasst insbesondere:</w:t>
      </w:r>
      <w:r w:rsidRPr="000E1FC0">
        <w:rPr>
          <w:rFonts w:asciiTheme="majorHAnsi" w:hAnsiTheme="majorHAnsi" w:cstheme="majorHAnsi"/>
        </w:rPr>
        <w:br/>
        <w:t>- Metall- und Stahlbauarbeiten</w:t>
      </w:r>
      <w:r w:rsidRPr="000E1FC0">
        <w:rPr>
          <w:rFonts w:asciiTheme="majorHAnsi" w:hAnsiTheme="majorHAnsi" w:cstheme="majorHAnsi"/>
        </w:rPr>
        <w:br/>
        <w:t>- Lieferung und Montage von Bauteilen</w:t>
      </w:r>
      <w:r w:rsidRPr="000E1FC0">
        <w:rPr>
          <w:rFonts w:asciiTheme="majorHAnsi" w:hAnsiTheme="majorHAnsi" w:cstheme="majorHAnsi"/>
        </w:rPr>
        <w:br/>
        <w:t>- Reparatur- und Instandsetzungsarbeiten</w:t>
      </w:r>
      <w:r w:rsidRPr="000E1FC0">
        <w:rPr>
          <w:rFonts w:asciiTheme="majorHAnsi" w:hAnsiTheme="majorHAnsi" w:cstheme="majorHAnsi"/>
        </w:rPr>
        <w:br/>
        <w:t>- Klein- und Sofortaufträge</w:t>
      </w:r>
      <w:r w:rsidRPr="000E1FC0">
        <w:rPr>
          <w:rFonts w:asciiTheme="majorHAnsi" w:hAnsiTheme="majorHAnsi" w:cstheme="majorHAnsi"/>
        </w:rPr>
        <w:br/>
        <w:t>- Kurzfristige Einsätze</w:t>
      </w:r>
      <w:r w:rsidRPr="000E1FC0">
        <w:rPr>
          <w:rFonts w:asciiTheme="majorHAnsi" w:hAnsiTheme="majorHAnsi" w:cstheme="majorHAnsi"/>
        </w:rPr>
        <w:br/>
        <w:t>- Optional: Notfall- und Bereitschaftsdienst</w:t>
      </w:r>
    </w:p>
    <w:p w14:paraId="44730ABA" w14:textId="77777777" w:rsidR="00437327" w:rsidRPr="000E1FC0" w:rsidRDefault="00437327">
      <w:pPr>
        <w:rPr>
          <w:rFonts w:asciiTheme="majorHAnsi" w:hAnsiTheme="majorHAnsi" w:cstheme="majorHAnsi"/>
        </w:rPr>
      </w:pPr>
    </w:p>
    <w:p w14:paraId="35CE3EEB" w14:textId="45503342" w:rsidR="00437327" w:rsidRPr="000E1FC0" w:rsidRDefault="00437327" w:rsidP="00437327">
      <w:pPr>
        <w:pStyle w:val="berschrift3"/>
        <w:rPr>
          <w:rFonts w:cstheme="majorHAnsi"/>
        </w:rPr>
      </w:pPr>
      <w:r w:rsidRPr="000E1FC0">
        <w:rPr>
          <w:rFonts w:cstheme="majorHAnsi"/>
        </w:rPr>
        <w:lastRenderedPageBreak/>
        <w:t>8. Vertrags- und Abrechnungsmodell</w:t>
      </w:r>
    </w:p>
    <w:p w14:paraId="2543D1A4" w14:textId="0AF1E3CC" w:rsidR="00437327" w:rsidRPr="000E1FC0" w:rsidRDefault="00437327" w:rsidP="00437327">
      <w:pPr>
        <w:jc w:val="both"/>
        <w:rPr>
          <w:rFonts w:asciiTheme="majorHAnsi" w:hAnsiTheme="majorHAnsi" w:cstheme="majorHAnsi"/>
        </w:rPr>
      </w:pPr>
      <w:r w:rsidRPr="000E1FC0">
        <w:rPr>
          <w:rFonts w:asciiTheme="majorHAnsi" w:hAnsiTheme="majorHAnsi" w:cstheme="majorHAnsi"/>
        </w:rPr>
        <w:t>Einheitspreisvertrag. Die im Leistungsverzeichnis angegebenen Mengen dienen ausschließlich der Angebotswertung und stellen keine Abnahmeverpflichtung dar. Abgerechnet werden ausschließlich tatsächlich ausgeführte Leistungen.</w:t>
      </w:r>
    </w:p>
    <w:p w14:paraId="6B93DEF1" w14:textId="6EE3A070" w:rsidR="00D0699F" w:rsidRPr="000E1FC0" w:rsidRDefault="00437327">
      <w:pPr>
        <w:pStyle w:val="berschrift3"/>
        <w:rPr>
          <w:rFonts w:cstheme="majorHAnsi"/>
        </w:rPr>
      </w:pPr>
      <w:r w:rsidRPr="000E1FC0">
        <w:rPr>
          <w:rFonts w:cstheme="majorHAnsi"/>
        </w:rPr>
        <w:t>9</w:t>
      </w:r>
      <w:r w:rsidR="002E57A5" w:rsidRPr="000E1FC0">
        <w:rPr>
          <w:rFonts w:cstheme="majorHAnsi"/>
        </w:rPr>
        <w:t>. Technische und rechtliche Anforderungen</w:t>
      </w:r>
    </w:p>
    <w:p w14:paraId="22DCB90A" w14:textId="584275D6" w:rsidR="00D0699F" w:rsidRPr="000E1FC0" w:rsidRDefault="002E57A5">
      <w:pPr>
        <w:rPr>
          <w:rFonts w:asciiTheme="majorHAnsi" w:hAnsiTheme="majorHAnsi" w:cstheme="majorHAnsi"/>
        </w:rPr>
      </w:pPr>
      <w:r w:rsidRPr="000E1FC0">
        <w:rPr>
          <w:rFonts w:asciiTheme="majorHAnsi" w:hAnsiTheme="majorHAnsi" w:cstheme="majorHAnsi"/>
        </w:rPr>
        <w:t>Alle Leistungen sind nach den anerkannten Regeln der Technik auszuführen. Es gelten insbesondere die einschlägigen DIN- und EN-Normen, die VOB/B und VOB/C, sowie die jeweils gültigen Arbeitsschutz- und Unfallverhütungsvorschriften.</w:t>
      </w:r>
      <w:r w:rsidR="00891742" w:rsidRPr="000E1FC0">
        <w:rPr>
          <w:rFonts w:asciiTheme="majorHAnsi" w:hAnsiTheme="majorHAnsi" w:cstheme="majorHAnsi"/>
        </w:rPr>
        <w:t xml:space="preserve"> Der Bieter muss qualifiziert sein, von Herstellern für Feststellanlagen die Erstabnahme sowie die wiederkehrenden Prüfungen und deren Instandsetzung vornehmen zu können.</w:t>
      </w:r>
    </w:p>
    <w:p w14:paraId="08B38748" w14:textId="08647B33" w:rsidR="00D0699F" w:rsidRPr="000E1FC0" w:rsidRDefault="00437327">
      <w:pPr>
        <w:pStyle w:val="berschrift3"/>
        <w:rPr>
          <w:rFonts w:cstheme="majorHAnsi"/>
        </w:rPr>
      </w:pPr>
      <w:r w:rsidRPr="000E1FC0">
        <w:rPr>
          <w:rFonts w:cstheme="majorHAnsi"/>
        </w:rPr>
        <w:t>10</w:t>
      </w:r>
      <w:r w:rsidR="002E57A5" w:rsidRPr="000E1FC0">
        <w:rPr>
          <w:rFonts w:cstheme="majorHAnsi"/>
        </w:rPr>
        <w:t>. Qualifikation des Personals</w:t>
      </w:r>
    </w:p>
    <w:p w14:paraId="7DC90C9D" w14:textId="77777777" w:rsidR="000027EC" w:rsidRDefault="002E57A5" w:rsidP="000027EC">
      <w:pPr>
        <w:rPr>
          <w:rFonts w:asciiTheme="majorHAnsi" w:hAnsiTheme="majorHAnsi" w:cstheme="majorHAnsi"/>
        </w:rPr>
      </w:pPr>
      <w:r w:rsidRPr="000E1FC0">
        <w:rPr>
          <w:rFonts w:asciiTheme="majorHAnsi" w:hAnsiTheme="majorHAnsi" w:cstheme="majorHAnsi"/>
        </w:rPr>
        <w:t>Das eingesetzte Personal muss fachlich geeignet und qualifiziert sein. Schweißarbeiten dürfen nur von entsprechend qualifiziertem Fachpersonal ausgeführt werden.</w:t>
      </w:r>
      <w:r w:rsidR="00891742" w:rsidRPr="000E1FC0">
        <w:rPr>
          <w:rFonts w:asciiTheme="majorHAnsi" w:hAnsiTheme="majorHAnsi" w:cstheme="majorHAnsi"/>
        </w:rPr>
        <w:t xml:space="preserve"> </w:t>
      </w:r>
    </w:p>
    <w:p w14:paraId="601A3422" w14:textId="1FD3073A" w:rsidR="000027EC" w:rsidRDefault="000027EC" w:rsidP="000027EC">
      <w:pPr>
        <w:rPr>
          <w:rFonts w:asciiTheme="majorHAnsi" w:hAnsiTheme="majorHAnsi" w:cstheme="majorHAnsi"/>
          <w:b/>
          <w:bCs/>
          <w:color w:val="FF0000"/>
        </w:rPr>
      </w:pPr>
      <w:r w:rsidRPr="000027EC">
        <w:rPr>
          <w:rFonts w:asciiTheme="majorHAnsi" w:hAnsiTheme="majorHAnsi" w:cstheme="majorHAnsi"/>
          <w:b/>
          <w:bCs/>
          <w:color w:val="FF0000"/>
        </w:rPr>
        <w:t xml:space="preserve">Eine Zertifizierung nach EN 1090-2 für Tragende Bauteile ist bereits mit der Angebotsabgabe einzureichen. </w:t>
      </w:r>
    </w:p>
    <w:p w14:paraId="67CC6D01" w14:textId="5401F479" w:rsidR="000027EC" w:rsidRPr="000027EC" w:rsidRDefault="000027EC" w:rsidP="000027EC">
      <w:pPr>
        <w:rPr>
          <w:rFonts w:asciiTheme="majorHAnsi" w:hAnsiTheme="majorHAnsi" w:cstheme="majorHAnsi"/>
        </w:rPr>
      </w:pPr>
      <w:r w:rsidRPr="000027EC">
        <w:rPr>
          <w:rFonts w:asciiTheme="majorHAnsi" w:hAnsiTheme="majorHAnsi" w:cstheme="majorHAnsi"/>
        </w:rPr>
        <w:t>Der Bieter muss einen Eignungsnachweis zur Montage von Dübeln unterschiedlicher Hersteller vorweisen können.</w:t>
      </w:r>
      <w:r>
        <w:rPr>
          <w:rFonts w:asciiTheme="majorHAnsi" w:hAnsiTheme="majorHAnsi" w:cstheme="majorHAnsi"/>
        </w:rPr>
        <w:br/>
      </w:r>
      <w:r w:rsidRPr="000027EC">
        <w:rPr>
          <w:rFonts w:asciiTheme="majorHAnsi" w:hAnsiTheme="majorHAnsi" w:cstheme="majorHAnsi"/>
        </w:rPr>
        <w:t>Der Bieter muss zertifiziert sein von Herstellern für Feststellanlagen für die Erst</w:t>
      </w:r>
      <w:r>
        <w:rPr>
          <w:rFonts w:asciiTheme="majorHAnsi" w:hAnsiTheme="majorHAnsi" w:cstheme="majorHAnsi"/>
        </w:rPr>
        <w:t>-</w:t>
      </w:r>
      <w:r w:rsidRPr="000027EC">
        <w:rPr>
          <w:rFonts w:asciiTheme="majorHAnsi" w:hAnsiTheme="majorHAnsi" w:cstheme="majorHAnsi"/>
        </w:rPr>
        <w:t xml:space="preserve">Abnahme, wiederkehrende Prüfung und deren Instandsetzung. </w:t>
      </w:r>
    </w:p>
    <w:p w14:paraId="09DE0961" w14:textId="684EF908" w:rsidR="00D0699F" w:rsidRPr="000E1FC0" w:rsidRDefault="00586121" w:rsidP="000027EC">
      <w:pPr>
        <w:pStyle w:val="berschrift3"/>
        <w:rPr>
          <w:rFonts w:cstheme="majorHAnsi"/>
        </w:rPr>
      </w:pPr>
      <w:r w:rsidRPr="000E1FC0">
        <w:rPr>
          <w:rFonts w:cstheme="majorHAnsi"/>
        </w:rPr>
        <w:t>11</w:t>
      </w:r>
      <w:r w:rsidR="002E57A5" w:rsidRPr="000E1FC0">
        <w:rPr>
          <w:rFonts w:cstheme="majorHAnsi"/>
        </w:rPr>
        <w:t>. Haftung und Versicherung</w:t>
      </w:r>
    </w:p>
    <w:p w14:paraId="10BC399A" w14:textId="77777777" w:rsidR="00586121" w:rsidRPr="000E1FC0" w:rsidRDefault="00586121" w:rsidP="00586121">
      <w:pPr>
        <w:jc w:val="both"/>
        <w:rPr>
          <w:rFonts w:asciiTheme="majorHAnsi" w:hAnsiTheme="majorHAnsi" w:cstheme="majorHAnsi"/>
        </w:rPr>
      </w:pPr>
      <w:r w:rsidRPr="000E1FC0">
        <w:rPr>
          <w:rFonts w:asciiTheme="majorHAnsi" w:hAnsiTheme="majorHAnsi" w:cstheme="majorHAnsi"/>
        </w:rPr>
        <w:t>Der Auftragnehmer haftet für alle im Zusammenhang mit der Leistungserbringung entstehenden Schäden. Eine ausreichende Betriebshaftpflichtversicherung ist vorzuhalten und auf Verlangen nachzuweisen.</w:t>
      </w:r>
    </w:p>
    <w:p w14:paraId="1FFA7C80" w14:textId="77777777" w:rsidR="00586121" w:rsidRPr="000E1FC0" w:rsidRDefault="00586121" w:rsidP="00586121">
      <w:pPr>
        <w:jc w:val="both"/>
        <w:rPr>
          <w:rFonts w:asciiTheme="majorHAnsi" w:hAnsiTheme="majorHAnsi" w:cstheme="majorHAnsi"/>
        </w:rPr>
      </w:pPr>
      <w:r w:rsidRPr="000E1FC0">
        <w:rPr>
          <w:rFonts w:asciiTheme="majorHAnsi" w:hAnsiTheme="majorHAnsi" w:cstheme="majorHAnsi"/>
        </w:rPr>
        <w:t>Der AN hat eine Haftpflichtverischerung mit mindestens einer Regeldeckungssumme von 1.000.000 EUR für Personenschäden und 500.000 EUR für sonstige Schäden abzuschließen. Die Kosten dieser Versicherung sind in der Kalkulation zu berücksichtigen. Auf Verlangen des AG hat der AN einen entsprechenden Nachweis innerhalb von 7 Kalendertagen vorzulegen.</w:t>
      </w:r>
    </w:p>
    <w:p w14:paraId="608D8B0F" w14:textId="0FFD412D" w:rsidR="00D0699F" w:rsidRPr="000E1FC0" w:rsidRDefault="002E57A5">
      <w:pPr>
        <w:pStyle w:val="berschrift3"/>
        <w:rPr>
          <w:rFonts w:cstheme="majorHAnsi"/>
        </w:rPr>
      </w:pPr>
      <w:r w:rsidRPr="000E1FC0">
        <w:rPr>
          <w:rFonts w:cstheme="majorHAnsi"/>
        </w:rPr>
        <w:t>1</w:t>
      </w:r>
      <w:r w:rsidR="00586121" w:rsidRPr="000E1FC0">
        <w:rPr>
          <w:rFonts w:cstheme="majorHAnsi"/>
        </w:rPr>
        <w:t>2</w:t>
      </w:r>
      <w:r w:rsidRPr="000E1FC0">
        <w:rPr>
          <w:rFonts w:cstheme="majorHAnsi"/>
        </w:rPr>
        <w:t>. Organisation und Abwicklung</w:t>
      </w:r>
    </w:p>
    <w:p w14:paraId="0BE9EB05" w14:textId="77777777" w:rsidR="00586121" w:rsidRPr="000E1FC0" w:rsidRDefault="00586121" w:rsidP="00586121">
      <w:pPr>
        <w:jc w:val="both"/>
        <w:rPr>
          <w:rFonts w:asciiTheme="majorHAnsi" w:hAnsiTheme="majorHAnsi" w:cstheme="majorHAnsi"/>
        </w:rPr>
      </w:pPr>
      <w:r w:rsidRPr="000E1FC0">
        <w:rPr>
          <w:rFonts w:asciiTheme="majorHAnsi" w:hAnsiTheme="majorHAnsi" w:cstheme="majorHAnsi"/>
        </w:rPr>
        <w:t>Einzelabrufe erfolgen durch den Auftraggeber per Telefon oder E-Mail. Der Auftragnehmer hat sämtliche Abrufe und Leistungen nachvollziehbar zu dokumentieren.</w:t>
      </w:r>
    </w:p>
    <w:p w14:paraId="3233333C" w14:textId="5AB1FC7E" w:rsidR="00D0699F" w:rsidRPr="000E1FC0" w:rsidRDefault="002E57A5">
      <w:pPr>
        <w:pStyle w:val="berschrift3"/>
        <w:rPr>
          <w:rFonts w:cstheme="majorHAnsi"/>
        </w:rPr>
      </w:pPr>
      <w:r w:rsidRPr="000E1FC0">
        <w:rPr>
          <w:rFonts w:cstheme="majorHAnsi"/>
        </w:rPr>
        <w:t>1</w:t>
      </w:r>
      <w:r w:rsidR="00586121" w:rsidRPr="000E1FC0">
        <w:rPr>
          <w:rFonts w:cstheme="majorHAnsi"/>
        </w:rPr>
        <w:t>3</w:t>
      </w:r>
      <w:r w:rsidRPr="000E1FC0">
        <w:rPr>
          <w:rFonts w:cstheme="majorHAnsi"/>
        </w:rPr>
        <w:t>. Reaktionszeiten</w:t>
      </w:r>
    </w:p>
    <w:p w14:paraId="71415BB6" w14:textId="77777777" w:rsidR="00D0699F" w:rsidRPr="000E1FC0" w:rsidRDefault="002E57A5">
      <w:pPr>
        <w:rPr>
          <w:rFonts w:asciiTheme="majorHAnsi" w:hAnsiTheme="majorHAnsi" w:cstheme="majorHAnsi"/>
        </w:rPr>
      </w:pPr>
      <w:r w:rsidRPr="000E1FC0">
        <w:rPr>
          <w:rFonts w:asciiTheme="majorHAnsi" w:hAnsiTheme="majorHAnsi" w:cstheme="majorHAnsi"/>
        </w:rPr>
        <w:t>Regelarbeiten sind innerhalb angemessener Frist auszuführen. Für dringende Reparaturen und Notfälle sind verkürzte Reaktionszeiten einzuhalten.</w:t>
      </w:r>
    </w:p>
    <w:p w14:paraId="116D01C0" w14:textId="7930673B" w:rsidR="00891742" w:rsidRPr="000E1FC0" w:rsidRDefault="00891742">
      <w:pPr>
        <w:rPr>
          <w:rFonts w:asciiTheme="majorHAnsi" w:hAnsiTheme="majorHAnsi" w:cstheme="majorHAnsi"/>
        </w:rPr>
      </w:pPr>
      <w:r w:rsidRPr="000E1FC0">
        <w:rPr>
          <w:rFonts w:asciiTheme="majorHAnsi" w:hAnsiTheme="majorHAnsi" w:cstheme="majorHAnsi"/>
        </w:rPr>
        <w:lastRenderedPageBreak/>
        <w:t>Bei Regelaufträgen hat de</w:t>
      </w:r>
      <w:r w:rsidR="00586121" w:rsidRPr="000E1FC0">
        <w:rPr>
          <w:rFonts w:asciiTheme="majorHAnsi" w:hAnsiTheme="majorHAnsi" w:cstheme="majorHAnsi"/>
        </w:rPr>
        <w:t>r</w:t>
      </w:r>
      <w:r w:rsidRPr="000E1FC0">
        <w:rPr>
          <w:rFonts w:asciiTheme="majorHAnsi" w:hAnsiTheme="majorHAnsi" w:cstheme="majorHAnsi"/>
        </w:rPr>
        <w:t xml:space="preserve"> Auftragnehmer spätestens innerhalb von zwei Werktagen nach Abruf eine Rückmeldung zu geben. Die Arbeitsaufnahme vor Ort hat innerhalb von fünf Werktagen zu erfolgen.</w:t>
      </w:r>
    </w:p>
    <w:p w14:paraId="7EEAF83B" w14:textId="6C43B65F" w:rsidR="00891742" w:rsidRPr="000E1FC0" w:rsidRDefault="00891742">
      <w:pPr>
        <w:rPr>
          <w:rFonts w:asciiTheme="majorHAnsi" w:hAnsiTheme="majorHAnsi" w:cstheme="majorHAnsi"/>
        </w:rPr>
      </w:pPr>
      <w:r w:rsidRPr="000E1FC0">
        <w:rPr>
          <w:rFonts w:asciiTheme="majorHAnsi" w:hAnsiTheme="majorHAnsi" w:cstheme="majorHAnsi"/>
        </w:rPr>
        <w:t>Bei dringenden Aufträgen</w:t>
      </w:r>
      <w:r w:rsidR="00586121" w:rsidRPr="000E1FC0">
        <w:rPr>
          <w:rFonts w:asciiTheme="majorHAnsi" w:hAnsiTheme="majorHAnsi" w:cstheme="majorHAnsi"/>
        </w:rPr>
        <w:t>,</w:t>
      </w:r>
      <w:r w:rsidRPr="000E1FC0">
        <w:rPr>
          <w:rFonts w:asciiTheme="majorHAnsi" w:hAnsiTheme="majorHAnsi" w:cstheme="majorHAnsi"/>
        </w:rPr>
        <w:t xml:space="preserve"> die sicherheitsrelevante Schäden oder Nutzungseinschränkungen aufweisen</w:t>
      </w:r>
      <w:r w:rsidR="00586121" w:rsidRPr="000E1FC0">
        <w:rPr>
          <w:rFonts w:asciiTheme="majorHAnsi" w:hAnsiTheme="majorHAnsi" w:cstheme="majorHAnsi"/>
        </w:rPr>
        <w:t>,</w:t>
      </w:r>
      <w:r w:rsidRPr="000E1FC0">
        <w:rPr>
          <w:rFonts w:asciiTheme="majorHAnsi" w:hAnsiTheme="majorHAnsi" w:cstheme="majorHAnsi"/>
        </w:rPr>
        <w:t xml:space="preserve"> hat der Auftragnehmer spätestens innerhalb von 24 Stunden zu reagieren. Die Arbeitsaufnahme vor Ort hat innerhalb von 2 Werktagen zu erfolgen.</w:t>
      </w:r>
    </w:p>
    <w:p w14:paraId="3202ED9F" w14:textId="3E187E76" w:rsidR="00A65E39" w:rsidRPr="000E1FC0" w:rsidRDefault="00891742">
      <w:pPr>
        <w:rPr>
          <w:rFonts w:asciiTheme="majorHAnsi" w:hAnsiTheme="majorHAnsi" w:cstheme="majorHAnsi"/>
        </w:rPr>
      </w:pPr>
      <w:r w:rsidRPr="000E1FC0">
        <w:rPr>
          <w:rFonts w:asciiTheme="majorHAnsi" w:hAnsiTheme="majorHAnsi" w:cstheme="majorHAnsi"/>
        </w:rPr>
        <w:t>Bei Notfällen im Sinne der Gefahrenabwehr hat der Auftragnehmer unverzüglich, spätestens innerhalb von zwei Stunden, zu reagieren und innerhalb von 4 Stunden einen Einsatz vor Ort durchzuführen.</w:t>
      </w:r>
    </w:p>
    <w:p w14:paraId="5A142D26" w14:textId="272CF1F6" w:rsidR="00A65E39" w:rsidRPr="000E1FC0" w:rsidRDefault="00A65E39">
      <w:pPr>
        <w:rPr>
          <w:rFonts w:asciiTheme="majorHAnsi" w:hAnsiTheme="majorHAnsi" w:cstheme="majorHAnsi"/>
        </w:rPr>
      </w:pPr>
      <w:r w:rsidRPr="000E1FC0">
        <w:rPr>
          <w:rFonts w:asciiTheme="majorHAnsi" w:hAnsiTheme="majorHAnsi" w:cstheme="majorHAnsi"/>
        </w:rPr>
        <w:t>Einsäte außerhalb der Regelarbeitszeit dürfen nur nach ausdrücklicher Anordnung des Auftraggebers erfolgen und werden gemäß den im Leistungsverzeichnis angebotenen Zuschlägen vergütet.</w:t>
      </w:r>
    </w:p>
    <w:p w14:paraId="46D99D84" w14:textId="479C8EE1" w:rsidR="00A65E39" w:rsidRPr="000E1FC0" w:rsidRDefault="00A65E39" w:rsidP="00A65E39">
      <w:pPr>
        <w:pStyle w:val="berschrift3"/>
        <w:rPr>
          <w:rFonts w:cstheme="majorHAnsi"/>
        </w:rPr>
      </w:pPr>
      <w:r w:rsidRPr="000E1FC0">
        <w:rPr>
          <w:rFonts w:cstheme="majorHAnsi"/>
        </w:rPr>
        <w:t>1</w:t>
      </w:r>
      <w:r w:rsidR="00586121" w:rsidRPr="000E1FC0">
        <w:rPr>
          <w:rFonts w:cstheme="majorHAnsi"/>
        </w:rPr>
        <w:t>4</w:t>
      </w:r>
      <w:r w:rsidRPr="000E1FC0">
        <w:rPr>
          <w:rFonts w:cstheme="majorHAnsi"/>
        </w:rPr>
        <w:t>. Regelarbeitszeiten</w:t>
      </w:r>
    </w:p>
    <w:p w14:paraId="69AFB847" w14:textId="133AFDA6" w:rsidR="00A65E39" w:rsidRPr="000E1FC0" w:rsidRDefault="00A65E39">
      <w:pPr>
        <w:rPr>
          <w:rFonts w:asciiTheme="majorHAnsi" w:hAnsiTheme="majorHAnsi" w:cstheme="majorHAnsi"/>
        </w:rPr>
      </w:pPr>
      <w:r w:rsidRPr="000E1FC0">
        <w:rPr>
          <w:rFonts w:asciiTheme="majorHAnsi" w:hAnsiTheme="majorHAnsi" w:cstheme="majorHAnsi"/>
        </w:rPr>
        <w:t>Regelarbeitszeit ist Montag bis Freitag von 07:00 bis 17:00 Uhr, ausgenommen gesetzliche Feiertage.</w:t>
      </w:r>
    </w:p>
    <w:p w14:paraId="736849ED" w14:textId="26521F0F" w:rsidR="00D0699F" w:rsidRPr="000E1FC0" w:rsidRDefault="002E57A5">
      <w:pPr>
        <w:pStyle w:val="berschrift3"/>
        <w:rPr>
          <w:rFonts w:cstheme="majorHAnsi"/>
        </w:rPr>
      </w:pPr>
      <w:r w:rsidRPr="000E1FC0">
        <w:rPr>
          <w:rFonts w:cstheme="majorHAnsi"/>
        </w:rPr>
        <w:t>1</w:t>
      </w:r>
      <w:r w:rsidR="00586121" w:rsidRPr="000E1FC0">
        <w:rPr>
          <w:rFonts w:cstheme="majorHAnsi"/>
        </w:rPr>
        <w:t>5</w:t>
      </w:r>
      <w:r w:rsidRPr="000E1FC0">
        <w:rPr>
          <w:rFonts w:cstheme="majorHAnsi"/>
        </w:rPr>
        <w:t>. Abrechnung</w:t>
      </w:r>
    </w:p>
    <w:p w14:paraId="02E91033" w14:textId="77777777" w:rsidR="00D0699F" w:rsidRPr="000E1FC0" w:rsidRDefault="002E57A5">
      <w:pPr>
        <w:rPr>
          <w:rFonts w:asciiTheme="majorHAnsi" w:hAnsiTheme="majorHAnsi" w:cstheme="majorHAnsi"/>
        </w:rPr>
      </w:pPr>
      <w:r w:rsidRPr="000E1FC0">
        <w:rPr>
          <w:rFonts w:asciiTheme="majorHAnsi" w:hAnsiTheme="majorHAnsi" w:cstheme="majorHAnsi"/>
        </w:rPr>
        <w:t>Die Abrechnung erfolgt ausschließlich nach den im Leistungsverzeichnis angebotenen Einheitspreisen und den tatsächlich ausgeführten Mengen.</w:t>
      </w:r>
    </w:p>
    <w:p w14:paraId="421F14D2" w14:textId="02FB3357" w:rsidR="00D0699F" w:rsidRPr="000E1FC0" w:rsidRDefault="002E57A5">
      <w:pPr>
        <w:pStyle w:val="berschrift3"/>
        <w:rPr>
          <w:rFonts w:cstheme="majorHAnsi"/>
        </w:rPr>
      </w:pPr>
      <w:r w:rsidRPr="000E1FC0">
        <w:rPr>
          <w:rFonts w:cstheme="majorHAnsi"/>
        </w:rPr>
        <w:t>1</w:t>
      </w:r>
      <w:r w:rsidR="00586121" w:rsidRPr="000E1FC0">
        <w:rPr>
          <w:rFonts w:cstheme="majorHAnsi"/>
        </w:rPr>
        <w:t>6</w:t>
      </w:r>
      <w:r w:rsidRPr="000E1FC0">
        <w:rPr>
          <w:rFonts w:cstheme="majorHAnsi"/>
        </w:rPr>
        <w:t>. Dokumentation</w:t>
      </w:r>
    </w:p>
    <w:p w14:paraId="3D6EA125" w14:textId="46DD26D2" w:rsidR="00A65E39" w:rsidRPr="000E1FC0" w:rsidRDefault="002E57A5">
      <w:pPr>
        <w:rPr>
          <w:rFonts w:asciiTheme="majorHAnsi" w:hAnsiTheme="majorHAnsi" w:cstheme="majorHAnsi"/>
        </w:rPr>
      </w:pPr>
      <w:r w:rsidRPr="000E1FC0">
        <w:rPr>
          <w:rFonts w:asciiTheme="majorHAnsi" w:hAnsiTheme="majorHAnsi" w:cstheme="majorHAnsi"/>
        </w:rPr>
        <w:t>Der Auftragnehmer hat über die ausgeführten Leistungen geeignete Nachweise zu führen (Aufmaß, Leistungsnachweise, Dokumentation).</w:t>
      </w:r>
    </w:p>
    <w:p w14:paraId="41CCE1F3" w14:textId="06D721BE" w:rsidR="00586121" w:rsidRPr="000E1FC0" w:rsidRDefault="00586121" w:rsidP="00586121">
      <w:pPr>
        <w:pStyle w:val="berschrift3"/>
        <w:rPr>
          <w:rFonts w:cstheme="majorHAnsi"/>
        </w:rPr>
      </w:pPr>
      <w:r w:rsidRPr="000E1FC0">
        <w:rPr>
          <w:rFonts w:cstheme="majorHAnsi"/>
        </w:rPr>
        <w:t>17. Zuschläge und Sonderleistungen</w:t>
      </w:r>
    </w:p>
    <w:p w14:paraId="18021597" w14:textId="77777777" w:rsidR="00586121" w:rsidRPr="000E1FC0" w:rsidRDefault="00586121" w:rsidP="00586121">
      <w:pPr>
        <w:jc w:val="both"/>
        <w:rPr>
          <w:rFonts w:asciiTheme="majorHAnsi" w:hAnsiTheme="majorHAnsi" w:cstheme="majorHAnsi"/>
        </w:rPr>
      </w:pPr>
      <w:r w:rsidRPr="000E1FC0">
        <w:rPr>
          <w:rFonts w:asciiTheme="majorHAnsi" w:hAnsiTheme="majorHAnsi" w:cstheme="majorHAnsi"/>
        </w:rPr>
        <w:t>Einsätze außerhalb der Regelarbeitszeiten sowie Notdienste werden nur auf ausdrückliche Anordnung des Auftraggebers durchgeführt und gemäß Leistungsverzeichnis vergütet.</w:t>
      </w:r>
    </w:p>
    <w:p w14:paraId="46389E50" w14:textId="66621433" w:rsidR="00586121" w:rsidRPr="000E1FC0" w:rsidRDefault="00586121" w:rsidP="00586121">
      <w:pPr>
        <w:pStyle w:val="berschrift3"/>
        <w:rPr>
          <w:rFonts w:cstheme="majorHAnsi"/>
        </w:rPr>
      </w:pPr>
      <w:r w:rsidRPr="000E1FC0">
        <w:rPr>
          <w:rFonts w:cstheme="majorHAnsi"/>
        </w:rPr>
        <w:t xml:space="preserve">18. </w:t>
      </w:r>
      <w:r w:rsidR="000E1FC0">
        <w:rPr>
          <w:rFonts w:cstheme="majorHAnsi"/>
        </w:rPr>
        <w:t>Auftragsvolumen</w:t>
      </w:r>
    </w:p>
    <w:p w14:paraId="2CEE734C" w14:textId="77777777" w:rsidR="00586121" w:rsidRPr="000E1FC0" w:rsidRDefault="00586121" w:rsidP="00586121">
      <w:pPr>
        <w:jc w:val="both"/>
        <w:rPr>
          <w:rFonts w:asciiTheme="majorHAnsi" w:hAnsiTheme="majorHAnsi" w:cstheme="majorHAnsi"/>
        </w:rPr>
      </w:pPr>
      <w:r w:rsidRPr="000E1FC0">
        <w:rPr>
          <w:rFonts w:asciiTheme="majorHAnsi" w:hAnsiTheme="majorHAnsi" w:cstheme="majorHAnsi"/>
        </w:rPr>
        <w:t>Auf Grundlage der in den vergangenen Jahren abgerufenen Leistungen im Bereich Metall- und Stahlbauarbeiten wird das jährliches Auftragsvolumen auf ca. 80.000 EUR netto geschätzt.</w:t>
      </w:r>
    </w:p>
    <w:p w14:paraId="52C9FA8F" w14:textId="77777777" w:rsidR="00586121" w:rsidRPr="000E1FC0" w:rsidRDefault="00586121" w:rsidP="00586121">
      <w:pPr>
        <w:jc w:val="both"/>
        <w:rPr>
          <w:rFonts w:asciiTheme="majorHAnsi" w:hAnsiTheme="majorHAnsi" w:cstheme="majorHAnsi"/>
        </w:rPr>
      </w:pPr>
      <w:r w:rsidRPr="000E1FC0">
        <w:rPr>
          <w:rFonts w:asciiTheme="majorHAnsi" w:hAnsiTheme="majorHAnsi" w:cstheme="majorHAnsi"/>
        </w:rPr>
        <w:t>Bei einer maximalen Vertragslaufzeit von vier (4) Jahren ergibt sich daraus ein geschätztes Gesamtauftragsvolumen von ca. 320.000 EUR netto.</w:t>
      </w:r>
    </w:p>
    <w:p w14:paraId="475CEE96" w14:textId="0DA8F5E0" w:rsidR="00586121" w:rsidRPr="000E1FC0" w:rsidRDefault="00586121" w:rsidP="00586121">
      <w:pPr>
        <w:pStyle w:val="berschrift3"/>
        <w:rPr>
          <w:rFonts w:cstheme="majorHAnsi"/>
        </w:rPr>
      </w:pPr>
      <w:r w:rsidRPr="000E1FC0">
        <w:rPr>
          <w:rFonts w:cstheme="majorHAnsi"/>
        </w:rPr>
        <w:t>19. Zuschlagskriterium</w:t>
      </w:r>
    </w:p>
    <w:p w14:paraId="00116186" w14:textId="77777777" w:rsidR="00586121" w:rsidRPr="000E1FC0" w:rsidRDefault="00586121" w:rsidP="00586121">
      <w:pPr>
        <w:jc w:val="both"/>
        <w:rPr>
          <w:rFonts w:asciiTheme="majorHAnsi" w:hAnsiTheme="majorHAnsi" w:cstheme="majorHAnsi"/>
        </w:rPr>
      </w:pPr>
      <w:r w:rsidRPr="000E1FC0">
        <w:rPr>
          <w:rFonts w:asciiTheme="majorHAnsi" w:hAnsiTheme="majorHAnsi" w:cstheme="majorHAnsi"/>
        </w:rPr>
        <w:t>Der Zuschlag wird auf das wirtschaftlichste Angebot erteilt. Zuschlagskriterium ist ausschließlich der Preis (100%).</w:t>
      </w:r>
    </w:p>
    <w:p w14:paraId="35D7108C" w14:textId="77777777" w:rsidR="00586121" w:rsidRPr="000E1FC0" w:rsidRDefault="00586121" w:rsidP="00586121">
      <w:pPr>
        <w:jc w:val="both"/>
        <w:rPr>
          <w:rFonts w:asciiTheme="majorHAnsi" w:hAnsiTheme="majorHAnsi" w:cstheme="majorHAnsi"/>
        </w:rPr>
      </w:pPr>
      <w:r w:rsidRPr="000E1FC0">
        <w:rPr>
          <w:rFonts w:asciiTheme="majorHAnsi" w:hAnsiTheme="majorHAnsi" w:cstheme="majorHAnsi"/>
        </w:rPr>
        <w:t>Angebote, die die geforderten Mindestanforderungen an Eignung und Leistung nicht erfüllen, werden von der Wertung ausgeschlossen.</w:t>
      </w:r>
    </w:p>
    <w:p w14:paraId="5828E5A7" w14:textId="77777777" w:rsidR="00D0699F" w:rsidRPr="000027EC" w:rsidRDefault="002E57A5">
      <w:pPr>
        <w:pStyle w:val="berschrift2"/>
        <w:rPr>
          <w:rFonts w:cstheme="majorHAnsi"/>
        </w:rPr>
      </w:pPr>
      <w:r w:rsidRPr="000027EC">
        <w:rPr>
          <w:rFonts w:cstheme="majorHAnsi"/>
        </w:rPr>
        <w:lastRenderedPageBreak/>
        <w:t>B. Leistungsverzeichnis</w:t>
      </w:r>
    </w:p>
    <w:p w14:paraId="7BB23F8C" w14:textId="77777777" w:rsidR="00A65E39" w:rsidRPr="000027EC" w:rsidRDefault="00A65E39" w:rsidP="00A65E39">
      <w:pPr>
        <w:rPr>
          <w:rFonts w:asciiTheme="majorHAnsi" w:hAnsiTheme="majorHAnsi" w:cstheme="majorHAnsi"/>
        </w:rPr>
      </w:pPr>
    </w:p>
    <w:p w14:paraId="33FF1002" w14:textId="77777777" w:rsidR="00D0699F" w:rsidRPr="000027EC" w:rsidRDefault="002E57A5" w:rsidP="000027EC">
      <w:pPr>
        <w:jc w:val="both"/>
        <w:rPr>
          <w:rFonts w:asciiTheme="majorHAnsi" w:hAnsiTheme="majorHAnsi" w:cstheme="majorHAnsi"/>
        </w:rPr>
      </w:pPr>
      <w:r w:rsidRPr="000027EC">
        <w:rPr>
          <w:rFonts w:asciiTheme="majorHAnsi" w:hAnsiTheme="majorHAnsi" w:cstheme="majorHAnsi"/>
        </w:rPr>
        <w:t>Die nachfolgenden Positionen dienen der Angebotswertung. Die angegebenen Mengen stellen keine Abnahmeverpflichtung dar.</w:t>
      </w:r>
    </w:p>
    <w:tbl>
      <w:tblPr>
        <w:tblpPr w:leftFromText="141" w:rightFromText="141" w:vertAnchor="text" w:tblpY="1"/>
        <w:tblOverlap w:val="never"/>
        <w:tblW w:w="9462" w:type="dxa"/>
        <w:tblLook w:val="04A0" w:firstRow="1" w:lastRow="0" w:firstColumn="1" w:lastColumn="0" w:noHBand="0" w:noVBand="1"/>
      </w:tblPr>
      <w:tblGrid>
        <w:gridCol w:w="8574"/>
        <w:gridCol w:w="222"/>
        <w:gridCol w:w="222"/>
        <w:gridCol w:w="222"/>
        <w:gridCol w:w="222"/>
      </w:tblGrid>
      <w:tr w:rsidR="00D0699F" w:rsidRPr="000027EC" w14:paraId="10E05ADB" w14:textId="77777777" w:rsidTr="00681305">
        <w:trPr>
          <w:trHeight w:val="64"/>
        </w:trPr>
        <w:tc>
          <w:tcPr>
            <w:tcW w:w="8574" w:type="dxa"/>
          </w:tcPr>
          <w:tbl>
            <w:tblPr>
              <w:tblpPr w:leftFromText="141" w:rightFromText="141" w:vertAnchor="text" w:tblpY="1"/>
              <w:tblOverlap w:val="never"/>
              <w:tblW w:w="8358" w:type="dxa"/>
              <w:tblLook w:val="04A0" w:firstRow="1" w:lastRow="0" w:firstColumn="1" w:lastColumn="0" w:noHBand="0" w:noVBand="1"/>
            </w:tblPr>
            <w:tblGrid>
              <w:gridCol w:w="1369"/>
              <w:gridCol w:w="2315"/>
              <w:gridCol w:w="1447"/>
              <w:gridCol w:w="1534"/>
              <w:gridCol w:w="1693"/>
            </w:tblGrid>
            <w:tr w:rsidR="000027EC" w:rsidRPr="000027EC" w14:paraId="3F42F568" w14:textId="77777777" w:rsidTr="00541534">
              <w:trPr>
                <w:trHeight w:val="64"/>
              </w:trPr>
              <w:tc>
                <w:tcPr>
                  <w:tcW w:w="1369" w:type="dxa"/>
                </w:tcPr>
                <w:p w14:paraId="2C77A356" w14:textId="77777777" w:rsidR="000027EC" w:rsidRPr="000027EC" w:rsidRDefault="000027EC" w:rsidP="000027EC">
                  <w:pPr>
                    <w:rPr>
                      <w:rFonts w:asciiTheme="majorHAnsi" w:hAnsiTheme="majorHAnsi" w:cstheme="majorHAnsi"/>
                    </w:rPr>
                  </w:pPr>
                  <w:r w:rsidRPr="000027EC">
                    <w:rPr>
                      <w:rFonts w:asciiTheme="majorHAnsi" w:hAnsiTheme="majorHAnsi" w:cstheme="majorHAnsi"/>
                    </w:rPr>
                    <w:t>Pos.</w:t>
                  </w:r>
                </w:p>
              </w:tc>
              <w:tc>
                <w:tcPr>
                  <w:tcW w:w="2315" w:type="dxa"/>
                </w:tcPr>
                <w:p w14:paraId="04C1DD75" w14:textId="77777777" w:rsidR="000027EC" w:rsidRPr="000027EC" w:rsidRDefault="000027EC" w:rsidP="000027EC">
                  <w:pPr>
                    <w:rPr>
                      <w:rFonts w:asciiTheme="majorHAnsi" w:hAnsiTheme="majorHAnsi" w:cstheme="majorHAnsi"/>
                    </w:rPr>
                  </w:pPr>
                  <w:r w:rsidRPr="000027EC">
                    <w:rPr>
                      <w:rFonts w:asciiTheme="majorHAnsi" w:hAnsiTheme="majorHAnsi" w:cstheme="majorHAnsi"/>
                    </w:rPr>
                    <w:t>Leistungsbeschreibung</w:t>
                  </w:r>
                </w:p>
              </w:tc>
              <w:tc>
                <w:tcPr>
                  <w:tcW w:w="1447" w:type="dxa"/>
                </w:tcPr>
                <w:p w14:paraId="1C59825C" w14:textId="77777777" w:rsidR="000027EC" w:rsidRPr="000027EC" w:rsidRDefault="000027EC" w:rsidP="000027EC">
                  <w:pPr>
                    <w:rPr>
                      <w:rFonts w:asciiTheme="majorHAnsi" w:hAnsiTheme="majorHAnsi" w:cstheme="majorHAnsi"/>
                    </w:rPr>
                  </w:pPr>
                  <w:r w:rsidRPr="000027EC">
                    <w:rPr>
                      <w:rFonts w:asciiTheme="majorHAnsi" w:hAnsiTheme="majorHAnsi" w:cstheme="majorHAnsi"/>
                    </w:rPr>
                    <w:t>Einheit</w:t>
                  </w:r>
                </w:p>
              </w:tc>
              <w:tc>
                <w:tcPr>
                  <w:tcW w:w="1534" w:type="dxa"/>
                </w:tcPr>
                <w:p w14:paraId="30EAC762" w14:textId="77777777" w:rsidR="000027EC" w:rsidRPr="000027EC" w:rsidRDefault="000027EC" w:rsidP="000027EC">
                  <w:pPr>
                    <w:rPr>
                      <w:rFonts w:asciiTheme="majorHAnsi" w:hAnsiTheme="majorHAnsi" w:cstheme="majorHAnsi"/>
                    </w:rPr>
                  </w:pPr>
                  <w:r w:rsidRPr="000027EC">
                    <w:rPr>
                      <w:rFonts w:asciiTheme="majorHAnsi" w:hAnsiTheme="majorHAnsi" w:cstheme="majorHAnsi"/>
                    </w:rPr>
                    <w:t>Menge (Wertung)</w:t>
                  </w:r>
                </w:p>
              </w:tc>
              <w:tc>
                <w:tcPr>
                  <w:tcW w:w="1693" w:type="dxa"/>
                </w:tcPr>
                <w:p w14:paraId="39EFCAC7" w14:textId="77777777" w:rsidR="000027EC" w:rsidRPr="000027EC" w:rsidRDefault="000027EC" w:rsidP="000027EC">
                  <w:pPr>
                    <w:rPr>
                      <w:rFonts w:asciiTheme="majorHAnsi" w:hAnsiTheme="majorHAnsi" w:cstheme="majorHAnsi"/>
                    </w:rPr>
                  </w:pPr>
                  <w:r w:rsidRPr="000027EC">
                    <w:rPr>
                      <w:rFonts w:asciiTheme="majorHAnsi" w:hAnsiTheme="majorHAnsi" w:cstheme="majorHAnsi"/>
                    </w:rPr>
                    <w:t>Einheitspreis (€)</w:t>
                  </w:r>
                </w:p>
              </w:tc>
            </w:tr>
            <w:tr w:rsidR="000027EC" w:rsidRPr="000027EC" w14:paraId="1BC83678" w14:textId="77777777" w:rsidTr="00541534">
              <w:trPr>
                <w:trHeight w:val="64"/>
              </w:trPr>
              <w:tc>
                <w:tcPr>
                  <w:tcW w:w="1369" w:type="dxa"/>
                </w:tcPr>
                <w:p w14:paraId="06CD6AB4" w14:textId="77777777" w:rsidR="000027EC" w:rsidRPr="000027EC" w:rsidRDefault="000027EC" w:rsidP="000027EC">
                  <w:pPr>
                    <w:rPr>
                      <w:rFonts w:asciiTheme="majorHAnsi" w:hAnsiTheme="majorHAnsi" w:cstheme="majorHAnsi"/>
                    </w:rPr>
                  </w:pPr>
                  <w:r w:rsidRPr="000027EC">
                    <w:rPr>
                      <w:rFonts w:asciiTheme="majorHAnsi" w:hAnsiTheme="majorHAnsi" w:cstheme="majorHAnsi"/>
                    </w:rPr>
                    <w:t>1.1</w:t>
                  </w:r>
                </w:p>
              </w:tc>
              <w:tc>
                <w:tcPr>
                  <w:tcW w:w="2315" w:type="dxa"/>
                </w:tcPr>
                <w:p w14:paraId="11833FA7" w14:textId="77777777" w:rsidR="000027EC" w:rsidRPr="000027EC" w:rsidRDefault="000027EC" w:rsidP="000027EC">
                  <w:pPr>
                    <w:rPr>
                      <w:rFonts w:asciiTheme="majorHAnsi" w:hAnsiTheme="majorHAnsi" w:cstheme="majorHAnsi"/>
                    </w:rPr>
                  </w:pPr>
                  <w:r w:rsidRPr="000027EC">
                    <w:rPr>
                      <w:rFonts w:asciiTheme="majorHAnsi" w:hAnsiTheme="majorHAnsi" w:cstheme="majorHAnsi"/>
                    </w:rPr>
                    <w:t>Meister</w:t>
                  </w:r>
                </w:p>
              </w:tc>
              <w:tc>
                <w:tcPr>
                  <w:tcW w:w="1447" w:type="dxa"/>
                </w:tcPr>
                <w:p w14:paraId="732DAF59" w14:textId="77777777" w:rsidR="000027EC" w:rsidRPr="000027EC" w:rsidRDefault="000027EC" w:rsidP="000027EC">
                  <w:pPr>
                    <w:rPr>
                      <w:rFonts w:asciiTheme="majorHAnsi" w:hAnsiTheme="majorHAnsi" w:cstheme="majorHAnsi"/>
                    </w:rPr>
                  </w:pPr>
                  <w:r w:rsidRPr="000027EC">
                    <w:rPr>
                      <w:rFonts w:asciiTheme="majorHAnsi" w:hAnsiTheme="majorHAnsi" w:cstheme="majorHAnsi"/>
                    </w:rPr>
                    <w:t>Std</w:t>
                  </w:r>
                </w:p>
              </w:tc>
              <w:tc>
                <w:tcPr>
                  <w:tcW w:w="1534" w:type="dxa"/>
                </w:tcPr>
                <w:p w14:paraId="3AACE6B0" w14:textId="77777777" w:rsidR="000027EC" w:rsidRPr="000027EC" w:rsidRDefault="000027EC" w:rsidP="000027EC">
                  <w:pPr>
                    <w:rPr>
                      <w:rFonts w:asciiTheme="majorHAnsi" w:hAnsiTheme="majorHAnsi" w:cstheme="majorHAnsi"/>
                    </w:rPr>
                  </w:pPr>
                  <w:r w:rsidRPr="000027EC">
                    <w:rPr>
                      <w:rFonts w:asciiTheme="majorHAnsi" w:hAnsiTheme="majorHAnsi" w:cstheme="majorHAnsi"/>
                    </w:rPr>
                    <w:t>300</w:t>
                  </w:r>
                </w:p>
              </w:tc>
              <w:tc>
                <w:tcPr>
                  <w:tcW w:w="1693" w:type="dxa"/>
                </w:tcPr>
                <w:p w14:paraId="161AC36F" w14:textId="77777777" w:rsidR="000027EC" w:rsidRPr="000027EC" w:rsidRDefault="000027EC" w:rsidP="000027EC">
                  <w:pPr>
                    <w:rPr>
                      <w:rFonts w:asciiTheme="majorHAnsi" w:hAnsiTheme="majorHAnsi" w:cstheme="majorHAnsi"/>
                    </w:rPr>
                  </w:pPr>
                  <w:r w:rsidRPr="000027EC">
                    <w:rPr>
                      <w:rFonts w:asciiTheme="majorHAnsi" w:hAnsiTheme="majorHAnsi" w:cstheme="majorHAnsi"/>
                    </w:rPr>
                    <w:t>……………. netto</w:t>
                  </w:r>
                </w:p>
              </w:tc>
            </w:tr>
            <w:tr w:rsidR="000027EC" w:rsidRPr="000027EC" w14:paraId="239DB65C" w14:textId="77777777" w:rsidTr="00541534">
              <w:trPr>
                <w:trHeight w:val="64"/>
              </w:trPr>
              <w:tc>
                <w:tcPr>
                  <w:tcW w:w="1369" w:type="dxa"/>
                </w:tcPr>
                <w:p w14:paraId="6ADE5576" w14:textId="77777777" w:rsidR="000027EC" w:rsidRPr="000027EC" w:rsidRDefault="000027EC" w:rsidP="000027EC">
                  <w:pPr>
                    <w:rPr>
                      <w:rFonts w:asciiTheme="majorHAnsi" w:hAnsiTheme="majorHAnsi" w:cstheme="majorHAnsi"/>
                    </w:rPr>
                  </w:pPr>
                  <w:r w:rsidRPr="000027EC">
                    <w:rPr>
                      <w:rFonts w:asciiTheme="majorHAnsi" w:hAnsiTheme="majorHAnsi" w:cstheme="majorHAnsi"/>
                    </w:rPr>
                    <w:t>1.2</w:t>
                  </w:r>
                </w:p>
              </w:tc>
              <w:tc>
                <w:tcPr>
                  <w:tcW w:w="2315" w:type="dxa"/>
                </w:tcPr>
                <w:p w14:paraId="6E816EB9" w14:textId="77777777" w:rsidR="000027EC" w:rsidRPr="000027EC" w:rsidRDefault="000027EC" w:rsidP="000027EC">
                  <w:pPr>
                    <w:rPr>
                      <w:rFonts w:asciiTheme="majorHAnsi" w:hAnsiTheme="majorHAnsi" w:cstheme="majorHAnsi"/>
                    </w:rPr>
                  </w:pPr>
                  <w:r w:rsidRPr="000027EC">
                    <w:rPr>
                      <w:rFonts w:asciiTheme="majorHAnsi" w:hAnsiTheme="majorHAnsi" w:cstheme="majorHAnsi"/>
                    </w:rPr>
                    <w:t>Facharbeiter</w:t>
                  </w:r>
                </w:p>
              </w:tc>
              <w:tc>
                <w:tcPr>
                  <w:tcW w:w="1447" w:type="dxa"/>
                </w:tcPr>
                <w:p w14:paraId="7681ADE8" w14:textId="77777777" w:rsidR="000027EC" w:rsidRPr="000027EC" w:rsidRDefault="000027EC" w:rsidP="000027EC">
                  <w:pPr>
                    <w:rPr>
                      <w:rFonts w:asciiTheme="majorHAnsi" w:hAnsiTheme="majorHAnsi" w:cstheme="majorHAnsi"/>
                    </w:rPr>
                  </w:pPr>
                  <w:r w:rsidRPr="000027EC">
                    <w:rPr>
                      <w:rFonts w:asciiTheme="majorHAnsi" w:hAnsiTheme="majorHAnsi" w:cstheme="majorHAnsi"/>
                    </w:rPr>
                    <w:t>Std</w:t>
                  </w:r>
                </w:p>
              </w:tc>
              <w:tc>
                <w:tcPr>
                  <w:tcW w:w="1534" w:type="dxa"/>
                </w:tcPr>
                <w:p w14:paraId="67F9A37A" w14:textId="77777777" w:rsidR="000027EC" w:rsidRPr="000027EC" w:rsidRDefault="000027EC" w:rsidP="000027EC">
                  <w:pPr>
                    <w:rPr>
                      <w:rFonts w:asciiTheme="majorHAnsi" w:hAnsiTheme="majorHAnsi" w:cstheme="majorHAnsi"/>
                    </w:rPr>
                  </w:pPr>
                  <w:r w:rsidRPr="000027EC">
                    <w:rPr>
                      <w:rFonts w:asciiTheme="majorHAnsi" w:hAnsiTheme="majorHAnsi" w:cstheme="majorHAnsi"/>
                    </w:rPr>
                    <w:t>1.000</w:t>
                  </w:r>
                </w:p>
              </w:tc>
              <w:tc>
                <w:tcPr>
                  <w:tcW w:w="1693" w:type="dxa"/>
                </w:tcPr>
                <w:p w14:paraId="6F016572" w14:textId="77777777" w:rsidR="000027EC" w:rsidRPr="000027EC" w:rsidRDefault="000027EC" w:rsidP="000027EC">
                  <w:pPr>
                    <w:rPr>
                      <w:rFonts w:asciiTheme="majorHAnsi" w:hAnsiTheme="majorHAnsi" w:cstheme="majorHAnsi"/>
                    </w:rPr>
                  </w:pPr>
                  <w:r w:rsidRPr="000027EC">
                    <w:rPr>
                      <w:rFonts w:asciiTheme="majorHAnsi" w:hAnsiTheme="majorHAnsi" w:cstheme="majorHAnsi"/>
                    </w:rPr>
                    <w:t>……………. netto</w:t>
                  </w:r>
                </w:p>
              </w:tc>
            </w:tr>
            <w:tr w:rsidR="000027EC" w:rsidRPr="000027EC" w14:paraId="3285D21E" w14:textId="77777777" w:rsidTr="00541534">
              <w:trPr>
                <w:trHeight w:val="64"/>
              </w:trPr>
              <w:tc>
                <w:tcPr>
                  <w:tcW w:w="1369" w:type="dxa"/>
                </w:tcPr>
                <w:p w14:paraId="7469A948" w14:textId="77777777" w:rsidR="000027EC" w:rsidRPr="000027EC" w:rsidRDefault="000027EC" w:rsidP="000027EC">
                  <w:pPr>
                    <w:rPr>
                      <w:rFonts w:asciiTheme="majorHAnsi" w:hAnsiTheme="majorHAnsi" w:cstheme="majorHAnsi"/>
                    </w:rPr>
                  </w:pPr>
                  <w:r w:rsidRPr="000027EC">
                    <w:rPr>
                      <w:rFonts w:asciiTheme="majorHAnsi" w:hAnsiTheme="majorHAnsi" w:cstheme="majorHAnsi"/>
                    </w:rPr>
                    <w:t>1.3</w:t>
                  </w:r>
                </w:p>
              </w:tc>
              <w:tc>
                <w:tcPr>
                  <w:tcW w:w="2315" w:type="dxa"/>
                </w:tcPr>
                <w:p w14:paraId="14902266" w14:textId="77777777" w:rsidR="000027EC" w:rsidRPr="000027EC" w:rsidRDefault="000027EC" w:rsidP="000027EC">
                  <w:pPr>
                    <w:rPr>
                      <w:rFonts w:asciiTheme="majorHAnsi" w:hAnsiTheme="majorHAnsi" w:cstheme="majorHAnsi"/>
                    </w:rPr>
                  </w:pPr>
                  <w:r w:rsidRPr="000027EC">
                    <w:rPr>
                      <w:rFonts w:asciiTheme="majorHAnsi" w:hAnsiTheme="majorHAnsi" w:cstheme="majorHAnsi"/>
                    </w:rPr>
                    <w:t>Helfer</w:t>
                  </w:r>
                </w:p>
              </w:tc>
              <w:tc>
                <w:tcPr>
                  <w:tcW w:w="1447" w:type="dxa"/>
                </w:tcPr>
                <w:p w14:paraId="7884649D" w14:textId="77777777" w:rsidR="000027EC" w:rsidRPr="000027EC" w:rsidRDefault="000027EC" w:rsidP="000027EC">
                  <w:pPr>
                    <w:rPr>
                      <w:rFonts w:asciiTheme="majorHAnsi" w:hAnsiTheme="majorHAnsi" w:cstheme="majorHAnsi"/>
                    </w:rPr>
                  </w:pPr>
                  <w:r w:rsidRPr="000027EC">
                    <w:rPr>
                      <w:rFonts w:asciiTheme="majorHAnsi" w:hAnsiTheme="majorHAnsi" w:cstheme="majorHAnsi"/>
                    </w:rPr>
                    <w:t>Std</w:t>
                  </w:r>
                </w:p>
              </w:tc>
              <w:tc>
                <w:tcPr>
                  <w:tcW w:w="1534" w:type="dxa"/>
                </w:tcPr>
                <w:p w14:paraId="0A14D8C5" w14:textId="77777777" w:rsidR="000027EC" w:rsidRPr="000027EC" w:rsidRDefault="000027EC" w:rsidP="000027EC">
                  <w:pPr>
                    <w:rPr>
                      <w:rFonts w:asciiTheme="majorHAnsi" w:hAnsiTheme="majorHAnsi" w:cstheme="majorHAnsi"/>
                    </w:rPr>
                  </w:pPr>
                  <w:r w:rsidRPr="000027EC">
                    <w:rPr>
                      <w:rFonts w:asciiTheme="majorHAnsi" w:hAnsiTheme="majorHAnsi" w:cstheme="majorHAnsi"/>
                    </w:rPr>
                    <w:t>500</w:t>
                  </w:r>
                </w:p>
              </w:tc>
              <w:tc>
                <w:tcPr>
                  <w:tcW w:w="1693" w:type="dxa"/>
                </w:tcPr>
                <w:p w14:paraId="5CCCA940" w14:textId="77777777" w:rsidR="000027EC" w:rsidRPr="000027EC" w:rsidRDefault="000027EC" w:rsidP="000027EC">
                  <w:pPr>
                    <w:rPr>
                      <w:rFonts w:asciiTheme="majorHAnsi" w:hAnsiTheme="majorHAnsi" w:cstheme="majorHAnsi"/>
                    </w:rPr>
                  </w:pPr>
                  <w:r w:rsidRPr="000027EC">
                    <w:rPr>
                      <w:rFonts w:asciiTheme="majorHAnsi" w:hAnsiTheme="majorHAnsi" w:cstheme="majorHAnsi"/>
                    </w:rPr>
                    <w:t>……………. netto</w:t>
                  </w:r>
                </w:p>
              </w:tc>
            </w:tr>
            <w:tr w:rsidR="000027EC" w:rsidRPr="000027EC" w14:paraId="4C9D3DAE" w14:textId="77777777" w:rsidTr="00541534">
              <w:trPr>
                <w:trHeight w:val="64"/>
              </w:trPr>
              <w:tc>
                <w:tcPr>
                  <w:tcW w:w="1369" w:type="dxa"/>
                </w:tcPr>
                <w:p w14:paraId="52DAA8E1" w14:textId="77777777" w:rsidR="000027EC" w:rsidRPr="000027EC" w:rsidRDefault="000027EC" w:rsidP="000027EC">
                  <w:pPr>
                    <w:rPr>
                      <w:rFonts w:asciiTheme="majorHAnsi" w:hAnsiTheme="majorHAnsi" w:cstheme="majorHAnsi"/>
                    </w:rPr>
                  </w:pPr>
                  <w:r w:rsidRPr="000027EC">
                    <w:rPr>
                      <w:rFonts w:asciiTheme="majorHAnsi" w:hAnsiTheme="majorHAnsi" w:cstheme="majorHAnsi"/>
                    </w:rPr>
                    <w:t>1.4</w:t>
                  </w:r>
                </w:p>
              </w:tc>
              <w:tc>
                <w:tcPr>
                  <w:tcW w:w="2315" w:type="dxa"/>
                </w:tcPr>
                <w:p w14:paraId="298DB3BB" w14:textId="77777777" w:rsidR="000027EC" w:rsidRPr="000027EC" w:rsidRDefault="000027EC" w:rsidP="000027EC">
                  <w:pPr>
                    <w:spacing w:after="0"/>
                    <w:rPr>
                      <w:rFonts w:asciiTheme="majorHAnsi" w:hAnsiTheme="majorHAnsi" w:cstheme="majorHAnsi"/>
                    </w:rPr>
                  </w:pPr>
                  <w:r w:rsidRPr="000027EC">
                    <w:rPr>
                      <w:rFonts w:asciiTheme="majorHAnsi" w:hAnsiTheme="majorHAnsi" w:cstheme="majorHAnsi"/>
                    </w:rPr>
                    <w:t>An- und Rückfahrt nach Germersheim zwecks Besprechungen, Begutachtung, Angebotserstellung</w:t>
                  </w:r>
                </w:p>
                <w:p w14:paraId="3C34C74E" w14:textId="77777777" w:rsidR="000027EC" w:rsidRPr="000027EC" w:rsidRDefault="000027EC" w:rsidP="000027EC">
                  <w:pPr>
                    <w:spacing w:after="0"/>
                    <w:rPr>
                      <w:rFonts w:asciiTheme="majorHAnsi" w:hAnsiTheme="majorHAnsi" w:cstheme="majorHAnsi"/>
                    </w:rPr>
                  </w:pPr>
                  <w:r w:rsidRPr="000027EC">
                    <w:rPr>
                      <w:rFonts w:asciiTheme="majorHAnsi" w:hAnsiTheme="majorHAnsi" w:cstheme="majorHAnsi"/>
                    </w:rPr>
                    <w:t>(Kilometer inkl. Zeit)</w:t>
                  </w:r>
                </w:p>
                <w:p w14:paraId="4FCEC1EB" w14:textId="77777777" w:rsidR="000027EC" w:rsidRPr="000027EC" w:rsidRDefault="000027EC" w:rsidP="000027EC">
                  <w:pPr>
                    <w:spacing w:after="0"/>
                    <w:rPr>
                      <w:rFonts w:asciiTheme="majorHAnsi" w:hAnsiTheme="majorHAnsi" w:cstheme="majorHAnsi"/>
                    </w:rPr>
                  </w:pPr>
                </w:p>
              </w:tc>
              <w:tc>
                <w:tcPr>
                  <w:tcW w:w="1447" w:type="dxa"/>
                </w:tcPr>
                <w:p w14:paraId="49F23242" w14:textId="77777777" w:rsidR="000027EC" w:rsidRPr="000027EC" w:rsidRDefault="000027EC" w:rsidP="000027EC">
                  <w:pPr>
                    <w:rPr>
                      <w:rFonts w:asciiTheme="majorHAnsi" w:hAnsiTheme="majorHAnsi" w:cstheme="majorHAnsi"/>
                    </w:rPr>
                  </w:pPr>
                  <w:r w:rsidRPr="000027EC">
                    <w:rPr>
                      <w:rFonts w:asciiTheme="majorHAnsi" w:hAnsiTheme="majorHAnsi" w:cstheme="majorHAnsi"/>
                    </w:rPr>
                    <w:t>1 pa</w:t>
                  </w:r>
                </w:p>
              </w:tc>
              <w:tc>
                <w:tcPr>
                  <w:tcW w:w="1534" w:type="dxa"/>
                </w:tcPr>
                <w:p w14:paraId="6B7ED84E" w14:textId="77777777" w:rsidR="000027EC" w:rsidRPr="000027EC" w:rsidRDefault="000027EC" w:rsidP="000027EC">
                  <w:pPr>
                    <w:rPr>
                      <w:rFonts w:asciiTheme="majorHAnsi" w:hAnsiTheme="majorHAnsi" w:cstheme="majorHAnsi"/>
                    </w:rPr>
                  </w:pPr>
                  <w:r w:rsidRPr="000027EC">
                    <w:rPr>
                      <w:rFonts w:asciiTheme="majorHAnsi" w:hAnsiTheme="majorHAnsi" w:cstheme="majorHAnsi"/>
                    </w:rPr>
                    <w:t>400</w:t>
                  </w:r>
                </w:p>
              </w:tc>
              <w:tc>
                <w:tcPr>
                  <w:tcW w:w="1693" w:type="dxa"/>
                </w:tcPr>
                <w:p w14:paraId="7C3D095D" w14:textId="77777777" w:rsidR="000027EC" w:rsidRPr="000027EC" w:rsidRDefault="000027EC" w:rsidP="000027EC">
                  <w:pPr>
                    <w:rPr>
                      <w:rFonts w:asciiTheme="majorHAnsi" w:hAnsiTheme="majorHAnsi" w:cstheme="majorHAnsi"/>
                    </w:rPr>
                  </w:pPr>
                  <w:r w:rsidRPr="000027EC">
                    <w:rPr>
                      <w:rFonts w:asciiTheme="majorHAnsi" w:hAnsiTheme="majorHAnsi" w:cstheme="majorHAnsi"/>
                    </w:rPr>
                    <w:t>……………. netto</w:t>
                  </w:r>
                </w:p>
              </w:tc>
            </w:tr>
            <w:tr w:rsidR="000027EC" w:rsidRPr="000027EC" w14:paraId="01BF83AC" w14:textId="77777777" w:rsidTr="00541534">
              <w:trPr>
                <w:trHeight w:val="64"/>
              </w:trPr>
              <w:tc>
                <w:tcPr>
                  <w:tcW w:w="1369" w:type="dxa"/>
                </w:tcPr>
                <w:p w14:paraId="475410A8" w14:textId="77777777" w:rsidR="000027EC" w:rsidRPr="000027EC" w:rsidRDefault="000027EC" w:rsidP="000027EC">
                  <w:pPr>
                    <w:rPr>
                      <w:rFonts w:asciiTheme="majorHAnsi" w:hAnsiTheme="majorHAnsi" w:cstheme="majorHAnsi"/>
                    </w:rPr>
                  </w:pPr>
                </w:p>
              </w:tc>
              <w:tc>
                <w:tcPr>
                  <w:tcW w:w="2315" w:type="dxa"/>
                </w:tcPr>
                <w:p w14:paraId="7F0FCBB4" w14:textId="77777777" w:rsidR="000027EC" w:rsidRPr="000027EC" w:rsidRDefault="000027EC" w:rsidP="000027EC">
                  <w:pPr>
                    <w:rPr>
                      <w:rFonts w:asciiTheme="majorHAnsi" w:hAnsiTheme="majorHAnsi" w:cstheme="majorHAnsi"/>
                    </w:rPr>
                  </w:pPr>
                </w:p>
              </w:tc>
              <w:tc>
                <w:tcPr>
                  <w:tcW w:w="1447" w:type="dxa"/>
                </w:tcPr>
                <w:p w14:paraId="1C06ADF5" w14:textId="77777777" w:rsidR="000027EC" w:rsidRPr="000027EC" w:rsidRDefault="000027EC" w:rsidP="000027EC">
                  <w:pPr>
                    <w:rPr>
                      <w:rFonts w:asciiTheme="majorHAnsi" w:hAnsiTheme="majorHAnsi" w:cstheme="majorHAnsi"/>
                    </w:rPr>
                  </w:pPr>
                </w:p>
              </w:tc>
              <w:tc>
                <w:tcPr>
                  <w:tcW w:w="1534" w:type="dxa"/>
                </w:tcPr>
                <w:p w14:paraId="474C4354" w14:textId="77777777" w:rsidR="000027EC" w:rsidRPr="000027EC" w:rsidRDefault="000027EC" w:rsidP="000027EC">
                  <w:pPr>
                    <w:rPr>
                      <w:rFonts w:asciiTheme="majorHAnsi" w:hAnsiTheme="majorHAnsi" w:cstheme="majorHAnsi"/>
                    </w:rPr>
                  </w:pPr>
                </w:p>
              </w:tc>
              <w:tc>
                <w:tcPr>
                  <w:tcW w:w="1693" w:type="dxa"/>
                </w:tcPr>
                <w:p w14:paraId="53BFD79D" w14:textId="77777777" w:rsidR="000027EC" w:rsidRPr="000027EC" w:rsidRDefault="000027EC" w:rsidP="000027EC">
                  <w:pPr>
                    <w:rPr>
                      <w:rFonts w:asciiTheme="majorHAnsi" w:hAnsiTheme="majorHAnsi" w:cstheme="majorHAnsi"/>
                    </w:rPr>
                  </w:pPr>
                </w:p>
              </w:tc>
            </w:tr>
            <w:tr w:rsidR="000027EC" w:rsidRPr="000027EC" w14:paraId="52BA0272" w14:textId="77777777" w:rsidTr="00541534">
              <w:trPr>
                <w:trHeight w:val="64"/>
              </w:trPr>
              <w:tc>
                <w:tcPr>
                  <w:tcW w:w="1369" w:type="dxa"/>
                </w:tcPr>
                <w:p w14:paraId="2B2B0499" w14:textId="77777777" w:rsidR="000027EC" w:rsidRPr="000027EC" w:rsidRDefault="000027EC" w:rsidP="000027EC">
                  <w:pPr>
                    <w:rPr>
                      <w:rFonts w:asciiTheme="majorHAnsi" w:hAnsiTheme="majorHAnsi" w:cstheme="majorHAnsi"/>
                    </w:rPr>
                  </w:pPr>
                  <w:r w:rsidRPr="000027EC">
                    <w:rPr>
                      <w:rFonts w:asciiTheme="majorHAnsi" w:hAnsiTheme="majorHAnsi" w:cstheme="majorHAnsi"/>
                    </w:rPr>
                    <w:t>1.5</w:t>
                  </w:r>
                </w:p>
                <w:p w14:paraId="2C5C3462" w14:textId="77777777" w:rsidR="000027EC" w:rsidRPr="000027EC" w:rsidRDefault="000027EC" w:rsidP="000027EC">
                  <w:pPr>
                    <w:rPr>
                      <w:rFonts w:asciiTheme="majorHAnsi" w:hAnsiTheme="majorHAnsi" w:cstheme="majorHAnsi"/>
                    </w:rPr>
                  </w:pPr>
                </w:p>
                <w:p w14:paraId="68525310" w14:textId="77777777" w:rsidR="000027EC" w:rsidRPr="000027EC" w:rsidRDefault="000027EC" w:rsidP="000027EC">
                  <w:pPr>
                    <w:rPr>
                      <w:rFonts w:asciiTheme="majorHAnsi" w:hAnsiTheme="majorHAnsi" w:cstheme="majorHAnsi"/>
                    </w:rPr>
                  </w:pPr>
                </w:p>
                <w:p w14:paraId="3949873F" w14:textId="77777777" w:rsidR="000027EC" w:rsidRPr="000027EC" w:rsidRDefault="000027EC" w:rsidP="000027EC">
                  <w:pPr>
                    <w:rPr>
                      <w:rFonts w:asciiTheme="majorHAnsi" w:hAnsiTheme="majorHAnsi" w:cstheme="majorHAnsi"/>
                    </w:rPr>
                  </w:pPr>
                </w:p>
                <w:p w14:paraId="54D64E15" w14:textId="77777777" w:rsidR="000027EC" w:rsidRPr="000027EC" w:rsidRDefault="000027EC" w:rsidP="000027EC">
                  <w:pPr>
                    <w:rPr>
                      <w:rFonts w:asciiTheme="majorHAnsi" w:hAnsiTheme="majorHAnsi" w:cstheme="majorHAnsi"/>
                    </w:rPr>
                  </w:pPr>
                  <w:r w:rsidRPr="000027EC">
                    <w:rPr>
                      <w:rFonts w:asciiTheme="majorHAnsi" w:hAnsiTheme="majorHAnsi" w:cstheme="majorHAnsi"/>
                    </w:rPr>
                    <w:t>1.6</w:t>
                  </w:r>
                </w:p>
              </w:tc>
              <w:tc>
                <w:tcPr>
                  <w:tcW w:w="2315" w:type="dxa"/>
                </w:tcPr>
                <w:p w14:paraId="3C7E5F6F" w14:textId="77777777" w:rsidR="000027EC" w:rsidRPr="000027EC" w:rsidRDefault="000027EC" w:rsidP="000027EC">
                  <w:pPr>
                    <w:spacing w:after="0"/>
                    <w:rPr>
                      <w:rFonts w:asciiTheme="majorHAnsi" w:hAnsiTheme="majorHAnsi" w:cstheme="majorHAnsi"/>
                    </w:rPr>
                  </w:pPr>
                  <w:r w:rsidRPr="000027EC">
                    <w:rPr>
                      <w:rFonts w:asciiTheme="majorHAnsi" w:hAnsiTheme="majorHAnsi" w:cstheme="majorHAnsi"/>
                    </w:rPr>
                    <w:t>Fahrten für kurzfristige Besorgung von Ersatzteilen bei Händlern (z.B. nach Speyer, Karlsruhe) (Kilometer inkl. Zeit)</w:t>
                  </w:r>
                </w:p>
                <w:p w14:paraId="571FFD10" w14:textId="77777777" w:rsidR="000027EC" w:rsidRPr="000027EC" w:rsidRDefault="000027EC" w:rsidP="000027EC">
                  <w:pPr>
                    <w:spacing w:after="0"/>
                    <w:rPr>
                      <w:rFonts w:asciiTheme="majorHAnsi" w:hAnsiTheme="majorHAnsi" w:cstheme="majorHAnsi"/>
                    </w:rPr>
                  </w:pPr>
                </w:p>
                <w:p w14:paraId="013C438E" w14:textId="77777777" w:rsidR="000027EC" w:rsidRPr="000027EC" w:rsidRDefault="000027EC" w:rsidP="000027EC">
                  <w:pPr>
                    <w:spacing w:after="0"/>
                    <w:rPr>
                      <w:rFonts w:asciiTheme="majorHAnsi" w:hAnsiTheme="majorHAnsi" w:cstheme="majorHAnsi"/>
                    </w:rPr>
                  </w:pPr>
                  <w:r w:rsidRPr="000027EC">
                    <w:rPr>
                      <w:rFonts w:asciiTheme="majorHAnsi" w:hAnsiTheme="majorHAnsi" w:cstheme="majorHAnsi"/>
                    </w:rPr>
                    <w:t>Erforderliche, unvermeidbare Wartezeiten (z.B. Schulpausen)</w:t>
                  </w:r>
                </w:p>
                <w:p w14:paraId="7FF851E9" w14:textId="77777777" w:rsidR="000027EC" w:rsidRPr="000027EC" w:rsidRDefault="000027EC" w:rsidP="000027EC">
                  <w:pPr>
                    <w:ind w:firstLine="720"/>
                    <w:rPr>
                      <w:rFonts w:asciiTheme="majorHAnsi" w:hAnsiTheme="majorHAnsi" w:cstheme="majorHAnsi"/>
                    </w:rPr>
                  </w:pPr>
                </w:p>
              </w:tc>
              <w:tc>
                <w:tcPr>
                  <w:tcW w:w="1447" w:type="dxa"/>
                </w:tcPr>
                <w:p w14:paraId="746B41BE" w14:textId="77777777" w:rsidR="000027EC" w:rsidRPr="000027EC" w:rsidRDefault="000027EC" w:rsidP="000027EC">
                  <w:pPr>
                    <w:rPr>
                      <w:rFonts w:asciiTheme="majorHAnsi" w:hAnsiTheme="majorHAnsi" w:cstheme="majorHAnsi"/>
                    </w:rPr>
                  </w:pPr>
                  <w:r w:rsidRPr="000027EC">
                    <w:rPr>
                      <w:rFonts w:asciiTheme="majorHAnsi" w:hAnsiTheme="majorHAnsi" w:cstheme="majorHAnsi"/>
                    </w:rPr>
                    <w:t>1 pa</w:t>
                  </w:r>
                </w:p>
                <w:p w14:paraId="51C60331" w14:textId="77777777" w:rsidR="000027EC" w:rsidRPr="000027EC" w:rsidRDefault="000027EC" w:rsidP="000027EC">
                  <w:pPr>
                    <w:rPr>
                      <w:rFonts w:asciiTheme="majorHAnsi" w:hAnsiTheme="majorHAnsi" w:cstheme="majorHAnsi"/>
                    </w:rPr>
                  </w:pPr>
                </w:p>
                <w:p w14:paraId="347561AB" w14:textId="77777777" w:rsidR="000027EC" w:rsidRPr="000027EC" w:rsidRDefault="000027EC" w:rsidP="000027EC">
                  <w:pPr>
                    <w:rPr>
                      <w:rFonts w:asciiTheme="majorHAnsi" w:hAnsiTheme="majorHAnsi" w:cstheme="majorHAnsi"/>
                    </w:rPr>
                  </w:pPr>
                </w:p>
                <w:p w14:paraId="1630A20F" w14:textId="77777777" w:rsidR="000027EC" w:rsidRPr="000027EC" w:rsidRDefault="000027EC" w:rsidP="000027EC">
                  <w:pPr>
                    <w:rPr>
                      <w:rFonts w:asciiTheme="majorHAnsi" w:hAnsiTheme="majorHAnsi" w:cstheme="majorHAnsi"/>
                    </w:rPr>
                  </w:pPr>
                </w:p>
                <w:p w14:paraId="62C5D11F" w14:textId="77777777" w:rsidR="000027EC" w:rsidRPr="000027EC" w:rsidRDefault="000027EC" w:rsidP="000027EC">
                  <w:pPr>
                    <w:rPr>
                      <w:rFonts w:asciiTheme="majorHAnsi" w:hAnsiTheme="majorHAnsi" w:cstheme="majorHAnsi"/>
                    </w:rPr>
                  </w:pPr>
                  <w:r w:rsidRPr="000027EC">
                    <w:rPr>
                      <w:rFonts w:asciiTheme="majorHAnsi" w:hAnsiTheme="majorHAnsi" w:cstheme="majorHAnsi"/>
                    </w:rPr>
                    <w:t>Std</w:t>
                  </w:r>
                </w:p>
              </w:tc>
              <w:tc>
                <w:tcPr>
                  <w:tcW w:w="1534" w:type="dxa"/>
                </w:tcPr>
                <w:p w14:paraId="59F46A87" w14:textId="77777777" w:rsidR="000027EC" w:rsidRPr="000027EC" w:rsidRDefault="000027EC" w:rsidP="000027EC">
                  <w:pPr>
                    <w:rPr>
                      <w:rFonts w:asciiTheme="majorHAnsi" w:hAnsiTheme="majorHAnsi" w:cstheme="majorHAnsi"/>
                    </w:rPr>
                  </w:pPr>
                  <w:r w:rsidRPr="000027EC">
                    <w:rPr>
                      <w:rFonts w:asciiTheme="majorHAnsi" w:hAnsiTheme="majorHAnsi" w:cstheme="majorHAnsi"/>
                    </w:rPr>
                    <w:t>400</w:t>
                  </w:r>
                </w:p>
                <w:p w14:paraId="10A795D6" w14:textId="77777777" w:rsidR="000027EC" w:rsidRPr="000027EC" w:rsidRDefault="000027EC" w:rsidP="000027EC">
                  <w:pPr>
                    <w:rPr>
                      <w:rFonts w:asciiTheme="majorHAnsi" w:hAnsiTheme="majorHAnsi" w:cstheme="majorHAnsi"/>
                    </w:rPr>
                  </w:pPr>
                </w:p>
                <w:p w14:paraId="082BEF96" w14:textId="77777777" w:rsidR="000027EC" w:rsidRPr="000027EC" w:rsidRDefault="000027EC" w:rsidP="000027EC">
                  <w:pPr>
                    <w:rPr>
                      <w:rFonts w:asciiTheme="majorHAnsi" w:hAnsiTheme="majorHAnsi" w:cstheme="majorHAnsi"/>
                    </w:rPr>
                  </w:pPr>
                </w:p>
                <w:p w14:paraId="189313DA" w14:textId="77777777" w:rsidR="000027EC" w:rsidRPr="000027EC" w:rsidRDefault="000027EC" w:rsidP="000027EC">
                  <w:pPr>
                    <w:rPr>
                      <w:rFonts w:asciiTheme="majorHAnsi" w:hAnsiTheme="majorHAnsi" w:cstheme="majorHAnsi"/>
                    </w:rPr>
                  </w:pPr>
                </w:p>
                <w:p w14:paraId="5D6D5B2D" w14:textId="77777777" w:rsidR="000027EC" w:rsidRPr="000027EC" w:rsidRDefault="000027EC" w:rsidP="000027EC">
                  <w:pPr>
                    <w:rPr>
                      <w:rFonts w:asciiTheme="majorHAnsi" w:hAnsiTheme="majorHAnsi" w:cstheme="majorHAnsi"/>
                    </w:rPr>
                  </w:pPr>
                  <w:r w:rsidRPr="000027EC">
                    <w:rPr>
                      <w:rFonts w:asciiTheme="majorHAnsi" w:hAnsiTheme="majorHAnsi" w:cstheme="majorHAnsi"/>
                    </w:rPr>
                    <w:t>50</w:t>
                  </w:r>
                </w:p>
              </w:tc>
              <w:tc>
                <w:tcPr>
                  <w:tcW w:w="1693" w:type="dxa"/>
                </w:tcPr>
                <w:p w14:paraId="474FA40A" w14:textId="77777777" w:rsidR="000027EC" w:rsidRPr="000027EC" w:rsidRDefault="000027EC" w:rsidP="000027EC">
                  <w:pPr>
                    <w:rPr>
                      <w:rFonts w:asciiTheme="majorHAnsi" w:hAnsiTheme="majorHAnsi" w:cstheme="majorHAnsi"/>
                    </w:rPr>
                  </w:pPr>
                  <w:r w:rsidRPr="000027EC">
                    <w:rPr>
                      <w:rFonts w:asciiTheme="majorHAnsi" w:hAnsiTheme="majorHAnsi" w:cstheme="majorHAnsi"/>
                    </w:rPr>
                    <w:t>……………. netto</w:t>
                  </w:r>
                </w:p>
                <w:p w14:paraId="5554F38A" w14:textId="77777777" w:rsidR="000027EC" w:rsidRPr="000027EC" w:rsidRDefault="000027EC" w:rsidP="000027EC">
                  <w:pPr>
                    <w:rPr>
                      <w:rFonts w:asciiTheme="majorHAnsi" w:hAnsiTheme="majorHAnsi" w:cstheme="majorHAnsi"/>
                    </w:rPr>
                  </w:pPr>
                </w:p>
                <w:p w14:paraId="370FE228" w14:textId="77777777" w:rsidR="000027EC" w:rsidRPr="000027EC" w:rsidRDefault="000027EC" w:rsidP="000027EC">
                  <w:pPr>
                    <w:rPr>
                      <w:rFonts w:asciiTheme="majorHAnsi" w:hAnsiTheme="majorHAnsi" w:cstheme="majorHAnsi"/>
                    </w:rPr>
                  </w:pPr>
                </w:p>
                <w:p w14:paraId="7763D705" w14:textId="77777777" w:rsidR="000027EC" w:rsidRPr="000027EC" w:rsidRDefault="000027EC" w:rsidP="000027EC">
                  <w:pPr>
                    <w:rPr>
                      <w:rFonts w:asciiTheme="majorHAnsi" w:hAnsiTheme="majorHAnsi" w:cstheme="majorHAnsi"/>
                    </w:rPr>
                  </w:pPr>
                </w:p>
                <w:p w14:paraId="4C3CC763" w14:textId="77777777" w:rsidR="000027EC" w:rsidRPr="000027EC" w:rsidRDefault="000027EC" w:rsidP="000027EC">
                  <w:pPr>
                    <w:rPr>
                      <w:rFonts w:asciiTheme="majorHAnsi" w:hAnsiTheme="majorHAnsi" w:cstheme="majorHAnsi"/>
                    </w:rPr>
                  </w:pPr>
                  <w:r w:rsidRPr="000027EC">
                    <w:rPr>
                      <w:rFonts w:asciiTheme="majorHAnsi" w:hAnsiTheme="majorHAnsi" w:cstheme="majorHAnsi"/>
                    </w:rPr>
                    <w:t>……………. netto</w:t>
                  </w:r>
                </w:p>
              </w:tc>
            </w:tr>
            <w:tr w:rsidR="000027EC" w:rsidRPr="000027EC" w14:paraId="5B1155FD" w14:textId="77777777" w:rsidTr="00541534">
              <w:trPr>
                <w:trHeight w:val="64"/>
              </w:trPr>
              <w:tc>
                <w:tcPr>
                  <w:tcW w:w="1369" w:type="dxa"/>
                </w:tcPr>
                <w:p w14:paraId="44FCB551" w14:textId="77777777" w:rsidR="000027EC" w:rsidRPr="000027EC" w:rsidRDefault="000027EC" w:rsidP="000027EC">
                  <w:pPr>
                    <w:rPr>
                      <w:rFonts w:asciiTheme="majorHAnsi" w:hAnsiTheme="majorHAnsi" w:cstheme="majorHAnsi"/>
                    </w:rPr>
                  </w:pPr>
                </w:p>
              </w:tc>
              <w:tc>
                <w:tcPr>
                  <w:tcW w:w="2315" w:type="dxa"/>
                </w:tcPr>
                <w:p w14:paraId="2DC4BF77" w14:textId="77777777" w:rsidR="000027EC" w:rsidRPr="000027EC" w:rsidRDefault="000027EC" w:rsidP="000027EC">
                  <w:pPr>
                    <w:rPr>
                      <w:rFonts w:asciiTheme="majorHAnsi" w:hAnsiTheme="majorHAnsi" w:cstheme="majorHAnsi"/>
                    </w:rPr>
                  </w:pPr>
                </w:p>
              </w:tc>
              <w:tc>
                <w:tcPr>
                  <w:tcW w:w="1447" w:type="dxa"/>
                </w:tcPr>
                <w:p w14:paraId="6FF2064E" w14:textId="77777777" w:rsidR="000027EC" w:rsidRPr="000027EC" w:rsidRDefault="000027EC" w:rsidP="000027EC">
                  <w:pPr>
                    <w:rPr>
                      <w:rFonts w:asciiTheme="majorHAnsi" w:hAnsiTheme="majorHAnsi" w:cstheme="majorHAnsi"/>
                    </w:rPr>
                  </w:pPr>
                </w:p>
              </w:tc>
              <w:tc>
                <w:tcPr>
                  <w:tcW w:w="1534" w:type="dxa"/>
                </w:tcPr>
                <w:p w14:paraId="32E8C284" w14:textId="77777777" w:rsidR="000027EC" w:rsidRPr="000027EC" w:rsidRDefault="000027EC" w:rsidP="000027EC">
                  <w:pPr>
                    <w:rPr>
                      <w:rFonts w:asciiTheme="majorHAnsi" w:hAnsiTheme="majorHAnsi" w:cstheme="majorHAnsi"/>
                    </w:rPr>
                  </w:pPr>
                </w:p>
              </w:tc>
              <w:tc>
                <w:tcPr>
                  <w:tcW w:w="1693" w:type="dxa"/>
                </w:tcPr>
                <w:p w14:paraId="267B1640" w14:textId="77777777" w:rsidR="000027EC" w:rsidRPr="000027EC" w:rsidRDefault="000027EC" w:rsidP="000027EC">
                  <w:pPr>
                    <w:rPr>
                      <w:rFonts w:asciiTheme="majorHAnsi" w:hAnsiTheme="majorHAnsi" w:cstheme="majorHAnsi"/>
                    </w:rPr>
                  </w:pPr>
                </w:p>
              </w:tc>
            </w:tr>
            <w:tr w:rsidR="000027EC" w:rsidRPr="000027EC" w14:paraId="35951DC0" w14:textId="77777777" w:rsidTr="00541534">
              <w:trPr>
                <w:trHeight w:val="64"/>
              </w:trPr>
              <w:tc>
                <w:tcPr>
                  <w:tcW w:w="1369" w:type="dxa"/>
                </w:tcPr>
                <w:p w14:paraId="431CA25A" w14:textId="77777777" w:rsidR="000027EC" w:rsidRPr="000027EC" w:rsidRDefault="000027EC" w:rsidP="000027EC">
                  <w:pPr>
                    <w:rPr>
                      <w:rFonts w:asciiTheme="majorHAnsi" w:hAnsiTheme="majorHAnsi" w:cstheme="majorHAnsi"/>
                    </w:rPr>
                  </w:pPr>
                </w:p>
              </w:tc>
              <w:tc>
                <w:tcPr>
                  <w:tcW w:w="2315" w:type="dxa"/>
                </w:tcPr>
                <w:p w14:paraId="3C8D2F90" w14:textId="77777777" w:rsidR="000027EC" w:rsidRPr="000027EC" w:rsidRDefault="000027EC" w:rsidP="000027EC">
                  <w:pPr>
                    <w:rPr>
                      <w:rFonts w:asciiTheme="majorHAnsi" w:hAnsiTheme="majorHAnsi" w:cstheme="majorHAnsi"/>
                    </w:rPr>
                  </w:pPr>
                </w:p>
              </w:tc>
              <w:tc>
                <w:tcPr>
                  <w:tcW w:w="1447" w:type="dxa"/>
                </w:tcPr>
                <w:p w14:paraId="0F666B20" w14:textId="77777777" w:rsidR="000027EC" w:rsidRPr="000027EC" w:rsidRDefault="000027EC" w:rsidP="000027EC">
                  <w:pPr>
                    <w:rPr>
                      <w:rFonts w:asciiTheme="majorHAnsi" w:hAnsiTheme="majorHAnsi" w:cstheme="majorHAnsi"/>
                    </w:rPr>
                  </w:pPr>
                </w:p>
              </w:tc>
              <w:tc>
                <w:tcPr>
                  <w:tcW w:w="1534" w:type="dxa"/>
                </w:tcPr>
                <w:p w14:paraId="67286CDC" w14:textId="77777777" w:rsidR="000027EC" w:rsidRPr="000027EC" w:rsidRDefault="000027EC" w:rsidP="000027EC">
                  <w:pPr>
                    <w:rPr>
                      <w:rFonts w:asciiTheme="majorHAnsi" w:hAnsiTheme="majorHAnsi" w:cstheme="majorHAnsi"/>
                    </w:rPr>
                  </w:pPr>
                </w:p>
              </w:tc>
              <w:tc>
                <w:tcPr>
                  <w:tcW w:w="1693" w:type="dxa"/>
                </w:tcPr>
                <w:p w14:paraId="14E523A5" w14:textId="77777777" w:rsidR="000027EC" w:rsidRPr="000027EC" w:rsidRDefault="000027EC" w:rsidP="000027EC">
                  <w:pPr>
                    <w:rPr>
                      <w:rFonts w:asciiTheme="majorHAnsi" w:hAnsiTheme="majorHAnsi" w:cstheme="majorHAnsi"/>
                    </w:rPr>
                  </w:pPr>
                </w:p>
              </w:tc>
            </w:tr>
            <w:tr w:rsidR="000027EC" w:rsidRPr="000027EC" w14:paraId="68A122D6" w14:textId="77777777" w:rsidTr="00541534">
              <w:trPr>
                <w:trHeight w:val="64"/>
              </w:trPr>
              <w:tc>
                <w:tcPr>
                  <w:tcW w:w="1369" w:type="dxa"/>
                </w:tcPr>
                <w:p w14:paraId="34A31A0E" w14:textId="77777777" w:rsidR="000027EC" w:rsidRPr="000027EC" w:rsidRDefault="000027EC" w:rsidP="000027EC">
                  <w:pPr>
                    <w:rPr>
                      <w:rFonts w:asciiTheme="majorHAnsi" w:hAnsiTheme="majorHAnsi" w:cstheme="majorHAnsi"/>
                    </w:rPr>
                  </w:pPr>
                </w:p>
              </w:tc>
              <w:tc>
                <w:tcPr>
                  <w:tcW w:w="2315" w:type="dxa"/>
                </w:tcPr>
                <w:p w14:paraId="702B539D" w14:textId="77777777" w:rsidR="000027EC" w:rsidRPr="000027EC" w:rsidRDefault="000027EC" w:rsidP="000027EC">
                  <w:pPr>
                    <w:rPr>
                      <w:rFonts w:asciiTheme="majorHAnsi" w:hAnsiTheme="majorHAnsi" w:cstheme="majorHAnsi"/>
                    </w:rPr>
                  </w:pPr>
                </w:p>
              </w:tc>
              <w:tc>
                <w:tcPr>
                  <w:tcW w:w="1447" w:type="dxa"/>
                </w:tcPr>
                <w:p w14:paraId="4933A7A5" w14:textId="77777777" w:rsidR="000027EC" w:rsidRPr="000027EC" w:rsidRDefault="000027EC" w:rsidP="000027EC">
                  <w:pPr>
                    <w:rPr>
                      <w:rFonts w:asciiTheme="majorHAnsi" w:hAnsiTheme="majorHAnsi" w:cstheme="majorHAnsi"/>
                    </w:rPr>
                  </w:pPr>
                </w:p>
              </w:tc>
              <w:tc>
                <w:tcPr>
                  <w:tcW w:w="1534" w:type="dxa"/>
                </w:tcPr>
                <w:p w14:paraId="5DB33749" w14:textId="77777777" w:rsidR="000027EC" w:rsidRPr="000027EC" w:rsidRDefault="000027EC" w:rsidP="000027EC">
                  <w:pPr>
                    <w:rPr>
                      <w:rFonts w:asciiTheme="majorHAnsi" w:hAnsiTheme="majorHAnsi" w:cstheme="majorHAnsi"/>
                    </w:rPr>
                  </w:pPr>
                </w:p>
              </w:tc>
              <w:tc>
                <w:tcPr>
                  <w:tcW w:w="1693" w:type="dxa"/>
                </w:tcPr>
                <w:p w14:paraId="3F5CDD43" w14:textId="77777777" w:rsidR="000027EC" w:rsidRPr="000027EC" w:rsidRDefault="000027EC" w:rsidP="000027EC">
                  <w:pPr>
                    <w:rPr>
                      <w:rFonts w:asciiTheme="majorHAnsi" w:hAnsiTheme="majorHAnsi" w:cstheme="majorHAnsi"/>
                    </w:rPr>
                  </w:pPr>
                </w:p>
              </w:tc>
            </w:tr>
            <w:tr w:rsidR="000027EC" w:rsidRPr="000027EC" w14:paraId="1FFC3C6D" w14:textId="77777777" w:rsidTr="00541534">
              <w:trPr>
                <w:trHeight w:val="505"/>
              </w:trPr>
              <w:tc>
                <w:tcPr>
                  <w:tcW w:w="1369" w:type="dxa"/>
                </w:tcPr>
                <w:p w14:paraId="08C2613C" w14:textId="77777777" w:rsidR="000027EC" w:rsidRPr="000027EC" w:rsidRDefault="000027EC" w:rsidP="000027EC">
                  <w:pPr>
                    <w:rPr>
                      <w:rFonts w:asciiTheme="majorHAnsi" w:hAnsiTheme="majorHAnsi" w:cstheme="majorHAnsi"/>
                    </w:rPr>
                  </w:pPr>
                  <w:r w:rsidRPr="000027EC">
                    <w:rPr>
                      <w:rFonts w:asciiTheme="majorHAnsi" w:hAnsiTheme="majorHAnsi" w:cstheme="majorHAnsi"/>
                    </w:rPr>
                    <w:lastRenderedPageBreak/>
                    <w:t>1.7</w:t>
                  </w:r>
                </w:p>
              </w:tc>
              <w:tc>
                <w:tcPr>
                  <w:tcW w:w="2315" w:type="dxa"/>
                </w:tcPr>
                <w:p w14:paraId="2418E715" w14:textId="77777777" w:rsidR="000027EC" w:rsidRPr="000027EC" w:rsidRDefault="000027EC" w:rsidP="000027EC">
                  <w:pPr>
                    <w:rPr>
                      <w:rFonts w:asciiTheme="majorHAnsi" w:hAnsiTheme="majorHAnsi" w:cstheme="majorHAnsi"/>
                    </w:rPr>
                  </w:pPr>
                  <w:r w:rsidRPr="000027EC">
                    <w:rPr>
                      <w:rFonts w:asciiTheme="majorHAnsi" w:hAnsiTheme="majorHAnsi" w:cstheme="majorHAnsi"/>
                    </w:rPr>
                    <w:t>Notdienstzuschlag außerhalb Regelarbeitszeit</w:t>
                  </w:r>
                </w:p>
              </w:tc>
              <w:tc>
                <w:tcPr>
                  <w:tcW w:w="1447" w:type="dxa"/>
                </w:tcPr>
                <w:p w14:paraId="6A65D184" w14:textId="77777777" w:rsidR="000027EC" w:rsidRPr="000027EC" w:rsidRDefault="000027EC" w:rsidP="000027EC">
                  <w:pPr>
                    <w:rPr>
                      <w:rFonts w:asciiTheme="majorHAnsi" w:hAnsiTheme="majorHAnsi" w:cstheme="majorHAnsi"/>
                    </w:rPr>
                  </w:pPr>
                  <w:r w:rsidRPr="000027EC">
                    <w:rPr>
                      <w:rFonts w:asciiTheme="majorHAnsi" w:hAnsiTheme="majorHAnsi" w:cstheme="majorHAnsi"/>
                    </w:rPr>
                    <w:t>pa</w:t>
                  </w:r>
                </w:p>
              </w:tc>
              <w:tc>
                <w:tcPr>
                  <w:tcW w:w="1534" w:type="dxa"/>
                </w:tcPr>
                <w:p w14:paraId="5F239A54" w14:textId="77777777" w:rsidR="000027EC" w:rsidRPr="000027EC" w:rsidRDefault="000027EC" w:rsidP="000027EC">
                  <w:pPr>
                    <w:rPr>
                      <w:rFonts w:asciiTheme="majorHAnsi" w:hAnsiTheme="majorHAnsi" w:cstheme="majorHAnsi"/>
                    </w:rPr>
                  </w:pPr>
                  <w:r w:rsidRPr="000027EC">
                    <w:rPr>
                      <w:rFonts w:asciiTheme="majorHAnsi" w:hAnsiTheme="majorHAnsi" w:cstheme="majorHAnsi"/>
                    </w:rPr>
                    <w:t>50</w:t>
                  </w:r>
                </w:p>
              </w:tc>
              <w:tc>
                <w:tcPr>
                  <w:tcW w:w="1693" w:type="dxa"/>
                </w:tcPr>
                <w:p w14:paraId="73E47F80" w14:textId="77777777" w:rsidR="000027EC" w:rsidRPr="000027EC" w:rsidRDefault="000027EC" w:rsidP="000027EC">
                  <w:pPr>
                    <w:rPr>
                      <w:rFonts w:asciiTheme="majorHAnsi" w:hAnsiTheme="majorHAnsi" w:cstheme="majorHAnsi"/>
                    </w:rPr>
                  </w:pPr>
                  <w:r w:rsidRPr="000027EC">
                    <w:rPr>
                      <w:rFonts w:asciiTheme="majorHAnsi" w:hAnsiTheme="majorHAnsi" w:cstheme="majorHAnsi"/>
                    </w:rPr>
                    <w:t>……………. netto</w:t>
                  </w:r>
                </w:p>
              </w:tc>
            </w:tr>
            <w:tr w:rsidR="000027EC" w:rsidRPr="000027EC" w14:paraId="6DBE59DD" w14:textId="77777777" w:rsidTr="00541534">
              <w:trPr>
                <w:trHeight w:val="505"/>
              </w:trPr>
              <w:tc>
                <w:tcPr>
                  <w:tcW w:w="1369" w:type="dxa"/>
                </w:tcPr>
                <w:p w14:paraId="2AA6DCDE" w14:textId="77777777" w:rsidR="000027EC" w:rsidRPr="000027EC" w:rsidRDefault="000027EC" w:rsidP="000027EC">
                  <w:pPr>
                    <w:rPr>
                      <w:rFonts w:asciiTheme="majorHAnsi" w:hAnsiTheme="majorHAnsi" w:cstheme="majorHAnsi"/>
                    </w:rPr>
                  </w:pPr>
                  <w:r w:rsidRPr="000027EC">
                    <w:rPr>
                      <w:rFonts w:asciiTheme="majorHAnsi" w:hAnsiTheme="majorHAnsi" w:cstheme="majorHAnsi"/>
                    </w:rPr>
                    <w:t>1.8</w:t>
                  </w:r>
                </w:p>
              </w:tc>
              <w:tc>
                <w:tcPr>
                  <w:tcW w:w="2315" w:type="dxa"/>
                </w:tcPr>
                <w:p w14:paraId="5E73FE1F" w14:textId="77777777" w:rsidR="000027EC" w:rsidRPr="000027EC" w:rsidRDefault="000027EC" w:rsidP="000027EC">
                  <w:pPr>
                    <w:rPr>
                      <w:rFonts w:asciiTheme="majorHAnsi" w:hAnsiTheme="majorHAnsi" w:cstheme="majorHAnsi"/>
                    </w:rPr>
                  </w:pPr>
                  <w:r w:rsidRPr="000027EC">
                    <w:rPr>
                      <w:rFonts w:asciiTheme="majorHAnsi" w:hAnsiTheme="majorHAnsi" w:cstheme="majorHAnsi"/>
                    </w:rPr>
                    <w:t>Prüfung von Feststellanlagen verschied. Hersteller</w:t>
                  </w:r>
                </w:p>
              </w:tc>
              <w:tc>
                <w:tcPr>
                  <w:tcW w:w="1447" w:type="dxa"/>
                </w:tcPr>
                <w:p w14:paraId="22E8E46C" w14:textId="77777777" w:rsidR="000027EC" w:rsidRPr="000027EC" w:rsidRDefault="000027EC" w:rsidP="000027EC">
                  <w:pPr>
                    <w:rPr>
                      <w:rFonts w:asciiTheme="majorHAnsi" w:hAnsiTheme="majorHAnsi" w:cstheme="majorHAnsi"/>
                    </w:rPr>
                  </w:pPr>
                  <w:r w:rsidRPr="000027EC">
                    <w:rPr>
                      <w:rFonts w:asciiTheme="majorHAnsi" w:hAnsiTheme="majorHAnsi" w:cstheme="majorHAnsi"/>
                    </w:rPr>
                    <w:t>St.</w:t>
                  </w:r>
                </w:p>
              </w:tc>
              <w:tc>
                <w:tcPr>
                  <w:tcW w:w="1534" w:type="dxa"/>
                </w:tcPr>
                <w:p w14:paraId="5B8FD20F" w14:textId="77777777" w:rsidR="000027EC" w:rsidRPr="000027EC" w:rsidRDefault="000027EC" w:rsidP="000027EC">
                  <w:pPr>
                    <w:rPr>
                      <w:rFonts w:asciiTheme="majorHAnsi" w:hAnsiTheme="majorHAnsi" w:cstheme="majorHAnsi"/>
                    </w:rPr>
                  </w:pPr>
                  <w:r w:rsidRPr="000027EC">
                    <w:rPr>
                      <w:rFonts w:asciiTheme="majorHAnsi" w:hAnsiTheme="majorHAnsi" w:cstheme="majorHAnsi"/>
                    </w:rPr>
                    <w:t>150</w:t>
                  </w:r>
                </w:p>
              </w:tc>
              <w:tc>
                <w:tcPr>
                  <w:tcW w:w="1693" w:type="dxa"/>
                </w:tcPr>
                <w:p w14:paraId="377A6696" w14:textId="77777777" w:rsidR="000027EC" w:rsidRPr="000027EC" w:rsidRDefault="000027EC" w:rsidP="000027EC">
                  <w:pPr>
                    <w:rPr>
                      <w:rFonts w:asciiTheme="majorHAnsi" w:hAnsiTheme="majorHAnsi" w:cstheme="majorHAnsi"/>
                    </w:rPr>
                  </w:pPr>
                  <w:r w:rsidRPr="000027EC">
                    <w:rPr>
                      <w:rFonts w:asciiTheme="majorHAnsi" w:hAnsiTheme="majorHAnsi" w:cstheme="majorHAnsi"/>
                    </w:rPr>
                    <w:t>……………. netto</w:t>
                  </w:r>
                </w:p>
              </w:tc>
            </w:tr>
            <w:tr w:rsidR="000027EC" w:rsidRPr="000027EC" w14:paraId="2BE83B62" w14:textId="77777777" w:rsidTr="00541534">
              <w:trPr>
                <w:trHeight w:val="690"/>
              </w:trPr>
              <w:tc>
                <w:tcPr>
                  <w:tcW w:w="1369" w:type="dxa"/>
                </w:tcPr>
                <w:p w14:paraId="3A8A572A" w14:textId="77777777" w:rsidR="000027EC" w:rsidRPr="000027EC" w:rsidRDefault="000027EC" w:rsidP="000027EC">
                  <w:pPr>
                    <w:rPr>
                      <w:rFonts w:asciiTheme="majorHAnsi" w:hAnsiTheme="majorHAnsi" w:cstheme="majorHAnsi"/>
                    </w:rPr>
                  </w:pPr>
                  <w:r w:rsidRPr="000027EC">
                    <w:rPr>
                      <w:rFonts w:asciiTheme="majorHAnsi" w:hAnsiTheme="majorHAnsi" w:cstheme="majorHAnsi"/>
                    </w:rPr>
                    <w:t>1.9</w:t>
                  </w:r>
                </w:p>
              </w:tc>
              <w:tc>
                <w:tcPr>
                  <w:tcW w:w="2315" w:type="dxa"/>
                </w:tcPr>
                <w:p w14:paraId="683EC50A" w14:textId="77777777" w:rsidR="000027EC" w:rsidRPr="000027EC" w:rsidRDefault="000027EC" w:rsidP="000027EC">
                  <w:pPr>
                    <w:spacing w:after="0"/>
                    <w:rPr>
                      <w:rFonts w:asciiTheme="majorHAnsi" w:hAnsiTheme="majorHAnsi" w:cstheme="majorHAnsi"/>
                    </w:rPr>
                  </w:pPr>
                  <w:r w:rsidRPr="000027EC">
                    <w:rPr>
                      <w:rFonts w:asciiTheme="majorHAnsi" w:hAnsiTheme="majorHAnsi" w:cstheme="majorHAnsi"/>
                    </w:rPr>
                    <w:t xml:space="preserve">Prüfung von Brandschutztüren, </w:t>
                  </w:r>
                </w:p>
                <w:p w14:paraId="4B1A0838" w14:textId="77777777" w:rsidR="000027EC" w:rsidRPr="000027EC" w:rsidRDefault="000027EC" w:rsidP="000027EC">
                  <w:pPr>
                    <w:spacing w:after="0"/>
                    <w:rPr>
                      <w:rFonts w:asciiTheme="majorHAnsi" w:hAnsiTheme="majorHAnsi" w:cstheme="majorHAnsi"/>
                    </w:rPr>
                  </w:pPr>
                  <w:r w:rsidRPr="000027EC">
                    <w:rPr>
                      <w:rFonts w:asciiTheme="majorHAnsi" w:hAnsiTheme="majorHAnsi" w:cstheme="majorHAnsi"/>
                    </w:rPr>
                    <w:t>1-flüglig</w:t>
                  </w:r>
                </w:p>
                <w:p w14:paraId="40BA2249" w14:textId="77777777" w:rsidR="000027EC" w:rsidRPr="000027EC" w:rsidRDefault="000027EC" w:rsidP="000027EC">
                  <w:pPr>
                    <w:spacing w:after="0"/>
                    <w:rPr>
                      <w:rFonts w:asciiTheme="majorHAnsi" w:hAnsiTheme="majorHAnsi" w:cstheme="majorHAnsi"/>
                    </w:rPr>
                  </w:pPr>
                </w:p>
                <w:p w14:paraId="3FC23179" w14:textId="77777777" w:rsidR="000027EC" w:rsidRPr="000027EC" w:rsidRDefault="000027EC" w:rsidP="000027EC">
                  <w:pPr>
                    <w:spacing w:after="0"/>
                    <w:rPr>
                      <w:rFonts w:asciiTheme="majorHAnsi" w:hAnsiTheme="majorHAnsi" w:cstheme="majorHAnsi"/>
                    </w:rPr>
                  </w:pPr>
                </w:p>
              </w:tc>
              <w:tc>
                <w:tcPr>
                  <w:tcW w:w="1447" w:type="dxa"/>
                </w:tcPr>
                <w:p w14:paraId="17F0B877" w14:textId="77777777" w:rsidR="000027EC" w:rsidRPr="000027EC" w:rsidRDefault="000027EC" w:rsidP="000027EC">
                  <w:pPr>
                    <w:rPr>
                      <w:rFonts w:asciiTheme="majorHAnsi" w:hAnsiTheme="majorHAnsi" w:cstheme="majorHAnsi"/>
                    </w:rPr>
                  </w:pPr>
                  <w:r w:rsidRPr="000027EC">
                    <w:rPr>
                      <w:rFonts w:asciiTheme="majorHAnsi" w:hAnsiTheme="majorHAnsi" w:cstheme="majorHAnsi"/>
                    </w:rPr>
                    <w:t>St.</w:t>
                  </w:r>
                </w:p>
              </w:tc>
              <w:tc>
                <w:tcPr>
                  <w:tcW w:w="1534" w:type="dxa"/>
                </w:tcPr>
                <w:p w14:paraId="08E167FA" w14:textId="77777777" w:rsidR="000027EC" w:rsidRPr="000027EC" w:rsidRDefault="000027EC" w:rsidP="000027EC">
                  <w:pPr>
                    <w:rPr>
                      <w:rFonts w:asciiTheme="majorHAnsi" w:hAnsiTheme="majorHAnsi" w:cstheme="majorHAnsi"/>
                    </w:rPr>
                  </w:pPr>
                  <w:r w:rsidRPr="000027EC">
                    <w:rPr>
                      <w:rFonts w:asciiTheme="majorHAnsi" w:hAnsiTheme="majorHAnsi" w:cstheme="majorHAnsi"/>
                    </w:rPr>
                    <w:t>1.200</w:t>
                  </w:r>
                </w:p>
              </w:tc>
              <w:tc>
                <w:tcPr>
                  <w:tcW w:w="1693" w:type="dxa"/>
                </w:tcPr>
                <w:p w14:paraId="4A5EA4E1" w14:textId="77777777" w:rsidR="000027EC" w:rsidRPr="000027EC" w:rsidRDefault="000027EC" w:rsidP="000027EC">
                  <w:pPr>
                    <w:rPr>
                      <w:rFonts w:asciiTheme="majorHAnsi" w:hAnsiTheme="majorHAnsi" w:cstheme="majorHAnsi"/>
                    </w:rPr>
                  </w:pPr>
                  <w:r w:rsidRPr="000027EC">
                    <w:rPr>
                      <w:rFonts w:asciiTheme="majorHAnsi" w:hAnsiTheme="majorHAnsi" w:cstheme="majorHAnsi"/>
                    </w:rPr>
                    <w:t>……………. netto</w:t>
                  </w:r>
                </w:p>
              </w:tc>
            </w:tr>
            <w:tr w:rsidR="000027EC" w:rsidRPr="000027EC" w14:paraId="1F6D550B" w14:textId="77777777" w:rsidTr="00541534">
              <w:trPr>
                <w:trHeight w:val="556"/>
              </w:trPr>
              <w:tc>
                <w:tcPr>
                  <w:tcW w:w="1369" w:type="dxa"/>
                </w:tcPr>
                <w:p w14:paraId="073AEACF" w14:textId="77777777" w:rsidR="000027EC" w:rsidRPr="000027EC" w:rsidRDefault="000027EC" w:rsidP="000027EC">
                  <w:pPr>
                    <w:rPr>
                      <w:rFonts w:asciiTheme="majorHAnsi" w:hAnsiTheme="majorHAnsi" w:cstheme="majorHAnsi"/>
                    </w:rPr>
                  </w:pPr>
                  <w:r w:rsidRPr="000027EC">
                    <w:rPr>
                      <w:rFonts w:asciiTheme="majorHAnsi" w:hAnsiTheme="majorHAnsi" w:cstheme="majorHAnsi"/>
                    </w:rPr>
                    <w:t>1.10</w:t>
                  </w:r>
                </w:p>
              </w:tc>
              <w:tc>
                <w:tcPr>
                  <w:tcW w:w="2315" w:type="dxa"/>
                </w:tcPr>
                <w:p w14:paraId="7A4EB042" w14:textId="77777777" w:rsidR="000027EC" w:rsidRPr="000027EC" w:rsidRDefault="000027EC" w:rsidP="000027EC">
                  <w:pPr>
                    <w:spacing w:after="0"/>
                    <w:rPr>
                      <w:rFonts w:asciiTheme="majorHAnsi" w:hAnsiTheme="majorHAnsi" w:cstheme="majorHAnsi"/>
                    </w:rPr>
                  </w:pPr>
                  <w:r w:rsidRPr="000027EC">
                    <w:rPr>
                      <w:rFonts w:asciiTheme="majorHAnsi" w:hAnsiTheme="majorHAnsi" w:cstheme="majorHAnsi"/>
                    </w:rPr>
                    <w:t>Prüfung von Brandschutztüren,</w:t>
                  </w:r>
                </w:p>
                <w:p w14:paraId="37CCC27F" w14:textId="77777777" w:rsidR="000027EC" w:rsidRPr="000027EC" w:rsidRDefault="000027EC" w:rsidP="000027EC">
                  <w:pPr>
                    <w:spacing w:after="0"/>
                    <w:rPr>
                      <w:rFonts w:asciiTheme="majorHAnsi" w:hAnsiTheme="majorHAnsi" w:cstheme="majorHAnsi"/>
                    </w:rPr>
                  </w:pPr>
                  <w:r w:rsidRPr="000027EC">
                    <w:rPr>
                      <w:rFonts w:asciiTheme="majorHAnsi" w:hAnsiTheme="majorHAnsi" w:cstheme="majorHAnsi"/>
                    </w:rPr>
                    <w:t>2-flüglig</w:t>
                  </w:r>
                </w:p>
                <w:p w14:paraId="454E58FB" w14:textId="77777777" w:rsidR="000027EC" w:rsidRPr="000027EC" w:rsidRDefault="000027EC" w:rsidP="000027EC">
                  <w:pPr>
                    <w:spacing w:after="0"/>
                    <w:rPr>
                      <w:rFonts w:asciiTheme="majorHAnsi" w:hAnsiTheme="majorHAnsi" w:cstheme="majorHAnsi"/>
                    </w:rPr>
                  </w:pPr>
                </w:p>
              </w:tc>
              <w:tc>
                <w:tcPr>
                  <w:tcW w:w="1447" w:type="dxa"/>
                </w:tcPr>
                <w:p w14:paraId="69B85CAA" w14:textId="77777777" w:rsidR="000027EC" w:rsidRPr="000027EC" w:rsidRDefault="000027EC" w:rsidP="000027EC">
                  <w:pPr>
                    <w:rPr>
                      <w:rFonts w:asciiTheme="majorHAnsi" w:hAnsiTheme="majorHAnsi" w:cstheme="majorHAnsi"/>
                    </w:rPr>
                  </w:pPr>
                  <w:r w:rsidRPr="000027EC">
                    <w:rPr>
                      <w:rFonts w:asciiTheme="majorHAnsi" w:hAnsiTheme="majorHAnsi" w:cstheme="majorHAnsi"/>
                    </w:rPr>
                    <w:t>St.</w:t>
                  </w:r>
                </w:p>
              </w:tc>
              <w:tc>
                <w:tcPr>
                  <w:tcW w:w="1534" w:type="dxa"/>
                </w:tcPr>
                <w:p w14:paraId="60C7CA89" w14:textId="77777777" w:rsidR="000027EC" w:rsidRPr="000027EC" w:rsidRDefault="000027EC" w:rsidP="000027EC">
                  <w:pPr>
                    <w:rPr>
                      <w:rFonts w:asciiTheme="majorHAnsi" w:hAnsiTheme="majorHAnsi" w:cstheme="majorHAnsi"/>
                    </w:rPr>
                  </w:pPr>
                  <w:r w:rsidRPr="000027EC">
                    <w:rPr>
                      <w:rFonts w:asciiTheme="majorHAnsi" w:hAnsiTheme="majorHAnsi" w:cstheme="majorHAnsi"/>
                    </w:rPr>
                    <w:t>150</w:t>
                  </w:r>
                </w:p>
              </w:tc>
              <w:tc>
                <w:tcPr>
                  <w:tcW w:w="1693" w:type="dxa"/>
                </w:tcPr>
                <w:p w14:paraId="6BB1CF5F" w14:textId="77777777" w:rsidR="000027EC" w:rsidRPr="000027EC" w:rsidRDefault="000027EC" w:rsidP="000027EC">
                  <w:pPr>
                    <w:rPr>
                      <w:rFonts w:asciiTheme="majorHAnsi" w:hAnsiTheme="majorHAnsi" w:cstheme="majorHAnsi"/>
                    </w:rPr>
                  </w:pPr>
                  <w:r w:rsidRPr="000027EC">
                    <w:rPr>
                      <w:rFonts w:asciiTheme="majorHAnsi" w:hAnsiTheme="majorHAnsi" w:cstheme="majorHAnsi"/>
                    </w:rPr>
                    <w:t>……………. netto</w:t>
                  </w:r>
                </w:p>
              </w:tc>
            </w:tr>
          </w:tbl>
          <w:p w14:paraId="40643F44" w14:textId="77777777" w:rsidR="000027EC" w:rsidRPr="000027EC" w:rsidRDefault="000027EC" w:rsidP="000027EC">
            <w:pPr>
              <w:rPr>
                <w:rFonts w:asciiTheme="majorHAnsi" w:hAnsiTheme="majorHAnsi" w:cstheme="majorHAnsi"/>
              </w:rPr>
            </w:pPr>
            <w:r w:rsidRPr="000027EC">
              <w:rPr>
                <w:rFonts w:asciiTheme="majorHAnsi" w:hAnsiTheme="majorHAnsi" w:cstheme="majorHAnsi"/>
              </w:rPr>
              <w:t>Nebenleistungen, Baustelleneinrichtung, Kleinmaterial, Befestigungsmittel und übliche Hilfsstoffe sind mit den Einheitspreisen abgegolten, sofern sie nicht gesondert ausgewiesen sind.</w:t>
            </w:r>
          </w:p>
          <w:p w14:paraId="729343E1" w14:textId="24B319AB" w:rsidR="000027EC" w:rsidRPr="000027EC" w:rsidRDefault="000027EC" w:rsidP="000027EC">
            <w:pPr>
              <w:spacing w:after="0"/>
              <w:rPr>
                <w:rFonts w:asciiTheme="majorHAnsi" w:hAnsiTheme="majorHAnsi" w:cstheme="majorHAnsi"/>
              </w:rPr>
            </w:pPr>
            <w:r w:rsidRPr="000027EC">
              <w:rPr>
                <w:rFonts w:asciiTheme="majorHAnsi" w:hAnsiTheme="majorHAnsi" w:cstheme="majorHAnsi"/>
              </w:rPr>
              <w:t xml:space="preserve">An- und Rückfahrten zur </w:t>
            </w:r>
            <w:r w:rsidRPr="000027EC">
              <w:rPr>
                <w:rFonts w:asciiTheme="majorHAnsi" w:hAnsiTheme="majorHAnsi" w:cstheme="majorHAnsi"/>
                <w:u w:val="single"/>
              </w:rPr>
              <w:t>Ausführung</w:t>
            </w:r>
            <w:r w:rsidRPr="000027EC">
              <w:rPr>
                <w:rFonts w:asciiTheme="majorHAnsi" w:hAnsiTheme="majorHAnsi" w:cstheme="majorHAnsi"/>
              </w:rPr>
              <w:t xml:space="preserve"> von Metallbau- und Stahlbauarbeiten sind in den Einheitspreisen einkalkuliert und werden nicht gesondert vergütet.</w:t>
            </w:r>
            <w:r>
              <w:rPr>
                <w:rFonts w:asciiTheme="majorHAnsi" w:hAnsiTheme="majorHAnsi" w:cstheme="majorHAnsi"/>
              </w:rPr>
              <w:br/>
            </w:r>
          </w:p>
          <w:p w14:paraId="55D484AB" w14:textId="77777777" w:rsidR="000027EC" w:rsidRPr="000027EC" w:rsidRDefault="000027EC" w:rsidP="000027EC">
            <w:pPr>
              <w:jc w:val="both"/>
              <w:rPr>
                <w:rFonts w:asciiTheme="majorHAnsi" w:hAnsiTheme="majorHAnsi" w:cstheme="majorHAnsi"/>
              </w:rPr>
            </w:pPr>
            <w:r w:rsidRPr="000027EC">
              <w:rPr>
                <w:rFonts w:asciiTheme="majorHAnsi" w:hAnsiTheme="majorHAnsi" w:cstheme="majorHAnsi"/>
              </w:rPr>
              <w:t>Die im Leistungsverzeichnis angegebenen Mengen dienen ausschließlich der Orientierung und stellen keine Abnahmeverpflichtung dar. Abgerechnet werden ausschließlich tatsächlich ausgeführte Leistungen.</w:t>
            </w:r>
          </w:p>
          <w:p w14:paraId="54F288A2" w14:textId="77777777" w:rsidR="000027EC" w:rsidRPr="000027EC" w:rsidRDefault="000027EC" w:rsidP="000027EC">
            <w:pPr>
              <w:rPr>
                <w:rFonts w:asciiTheme="majorHAnsi" w:hAnsiTheme="majorHAnsi" w:cstheme="majorHAnsi"/>
                <w:color w:val="FF0000"/>
              </w:rPr>
            </w:pPr>
            <w:r w:rsidRPr="000027EC">
              <w:rPr>
                <w:rFonts w:asciiTheme="majorHAnsi" w:hAnsiTheme="majorHAnsi" w:cstheme="majorHAnsi"/>
                <w:color w:val="FF0000"/>
              </w:rPr>
              <w:t xml:space="preserve">Hinweis: Eine Änderung der Vergabeunterlagen ist unzulässig. Vom Bieter darf nur der Einheitspreis ergänzt werden. </w:t>
            </w:r>
          </w:p>
          <w:p w14:paraId="5F1222F9" w14:textId="77777777" w:rsidR="000027EC" w:rsidRPr="000027EC" w:rsidRDefault="000027EC" w:rsidP="000027EC">
            <w:pPr>
              <w:rPr>
                <w:rFonts w:asciiTheme="majorHAnsi" w:hAnsiTheme="majorHAnsi" w:cstheme="majorHAnsi"/>
              </w:rPr>
            </w:pPr>
          </w:p>
          <w:p w14:paraId="5B15FC7C" w14:textId="380CCE7E" w:rsidR="00D0699F" w:rsidRPr="000027EC" w:rsidRDefault="00D0699F" w:rsidP="00AF1C1B">
            <w:pPr>
              <w:rPr>
                <w:rFonts w:asciiTheme="majorHAnsi" w:hAnsiTheme="majorHAnsi" w:cstheme="majorHAnsi"/>
              </w:rPr>
            </w:pPr>
          </w:p>
        </w:tc>
        <w:tc>
          <w:tcPr>
            <w:tcW w:w="222" w:type="dxa"/>
          </w:tcPr>
          <w:p w14:paraId="75840021" w14:textId="35BD3E53" w:rsidR="00D0699F" w:rsidRPr="000027EC" w:rsidRDefault="00D0699F" w:rsidP="00AF1C1B">
            <w:pPr>
              <w:rPr>
                <w:rFonts w:asciiTheme="majorHAnsi" w:hAnsiTheme="majorHAnsi" w:cstheme="majorHAnsi"/>
              </w:rPr>
            </w:pPr>
          </w:p>
        </w:tc>
        <w:tc>
          <w:tcPr>
            <w:tcW w:w="222" w:type="dxa"/>
          </w:tcPr>
          <w:p w14:paraId="6405DF15" w14:textId="101FF9C2" w:rsidR="00D0699F" w:rsidRPr="000027EC" w:rsidRDefault="00D0699F" w:rsidP="00AF1C1B">
            <w:pPr>
              <w:rPr>
                <w:rFonts w:asciiTheme="majorHAnsi" w:hAnsiTheme="majorHAnsi" w:cstheme="majorHAnsi"/>
              </w:rPr>
            </w:pPr>
          </w:p>
        </w:tc>
        <w:tc>
          <w:tcPr>
            <w:tcW w:w="222" w:type="dxa"/>
          </w:tcPr>
          <w:p w14:paraId="504C1473" w14:textId="1FBF7CB5" w:rsidR="00D0699F" w:rsidRPr="000027EC" w:rsidRDefault="00D0699F" w:rsidP="00AF1C1B">
            <w:pPr>
              <w:rPr>
                <w:rFonts w:asciiTheme="majorHAnsi" w:hAnsiTheme="majorHAnsi" w:cstheme="majorHAnsi"/>
              </w:rPr>
            </w:pPr>
          </w:p>
        </w:tc>
        <w:tc>
          <w:tcPr>
            <w:tcW w:w="222" w:type="dxa"/>
          </w:tcPr>
          <w:p w14:paraId="11B9683B" w14:textId="767C75C8" w:rsidR="00D0699F" w:rsidRPr="000027EC" w:rsidRDefault="00D0699F" w:rsidP="00AF1C1B">
            <w:pPr>
              <w:rPr>
                <w:rFonts w:asciiTheme="majorHAnsi" w:hAnsiTheme="majorHAnsi" w:cstheme="majorHAnsi"/>
              </w:rPr>
            </w:pPr>
          </w:p>
        </w:tc>
      </w:tr>
    </w:tbl>
    <w:p w14:paraId="57C838E3" w14:textId="7787CA05" w:rsidR="00541534" w:rsidRPr="00541534" w:rsidRDefault="00541534" w:rsidP="00681305">
      <w:pPr>
        <w:tabs>
          <w:tab w:val="left" w:pos="2830"/>
        </w:tabs>
        <w:rPr>
          <w:rFonts w:asciiTheme="majorHAnsi" w:hAnsiTheme="majorHAnsi" w:cstheme="majorHAnsi"/>
        </w:rPr>
      </w:pPr>
    </w:p>
    <w:sectPr w:rsidR="00541534" w:rsidRPr="00541534" w:rsidSect="00034616">
      <w:headerReference w:type="default" r:id="rId8"/>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9D2206" w14:textId="77777777" w:rsidR="00245F8C" w:rsidRDefault="00245F8C" w:rsidP="00437327">
      <w:pPr>
        <w:spacing w:after="0" w:line="240" w:lineRule="auto"/>
      </w:pPr>
      <w:r>
        <w:separator/>
      </w:r>
    </w:p>
  </w:endnote>
  <w:endnote w:type="continuationSeparator" w:id="0">
    <w:p w14:paraId="48873229" w14:textId="77777777" w:rsidR="00245F8C" w:rsidRDefault="00245F8C" w:rsidP="004373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6042232"/>
      <w:docPartObj>
        <w:docPartGallery w:val="Page Numbers (Bottom of Page)"/>
        <w:docPartUnique/>
      </w:docPartObj>
    </w:sdtPr>
    <w:sdtEndPr/>
    <w:sdtContent>
      <w:sdt>
        <w:sdtPr>
          <w:id w:val="1728636285"/>
          <w:docPartObj>
            <w:docPartGallery w:val="Page Numbers (Top of Page)"/>
            <w:docPartUnique/>
          </w:docPartObj>
        </w:sdtPr>
        <w:sdtEndPr/>
        <w:sdtContent>
          <w:p w14:paraId="06D597A8" w14:textId="16810820" w:rsidR="00437327" w:rsidRDefault="00437327">
            <w:pPr>
              <w:pStyle w:val="Fuzeile"/>
              <w:jc w:val="center"/>
            </w:pPr>
            <w:r>
              <w:rPr>
                <w:lang w:val="de-DE"/>
              </w:rPr>
              <w:t xml:space="preserve">Seite </w:t>
            </w:r>
            <w:r>
              <w:rPr>
                <w:b/>
                <w:bCs/>
                <w:sz w:val="24"/>
                <w:szCs w:val="24"/>
              </w:rPr>
              <w:fldChar w:fldCharType="begin"/>
            </w:r>
            <w:r>
              <w:rPr>
                <w:b/>
                <w:bCs/>
              </w:rPr>
              <w:instrText>PAGE</w:instrText>
            </w:r>
            <w:r>
              <w:rPr>
                <w:b/>
                <w:bCs/>
                <w:sz w:val="24"/>
                <w:szCs w:val="24"/>
              </w:rPr>
              <w:fldChar w:fldCharType="separate"/>
            </w:r>
            <w:r>
              <w:rPr>
                <w:b/>
                <w:bCs/>
                <w:lang w:val="de-DE"/>
              </w:rPr>
              <w:t>2</w:t>
            </w:r>
            <w:r>
              <w:rPr>
                <w:b/>
                <w:bCs/>
                <w:sz w:val="24"/>
                <w:szCs w:val="24"/>
              </w:rPr>
              <w:fldChar w:fldCharType="end"/>
            </w:r>
            <w:r>
              <w:rPr>
                <w:lang w:val="de-DE"/>
              </w:rPr>
              <w:t xml:space="preserve"> von </w:t>
            </w:r>
            <w:r>
              <w:rPr>
                <w:b/>
                <w:bCs/>
                <w:sz w:val="24"/>
                <w:szCs w:val="24"/>
              </w:rPr>
              <w:fldChar w:fldCharType="begin"/>
            </w:r>
            <w:r>
              <w:rPr>
                <w:b/>
                <w:bCs/>
              </w:rPr>
              <w:instrText>NUMPAGES</w:instrText>
            </w:r>
            <w:r>
              <w:rPr>
                <w:b/>
                <w:bCs/>
                <w:sz w:val="24"/>
                <w:szCs w:val="24"/>
              </w:rPr>
              <w:fldChar w:fldCharType="separate"/>
            </w:r>
            <w:r>
              <w:rPr>
                <w:b/>
                <w:bCs/>
                <w:lang w:val="de-DE"/>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E846F9" w14:textId="77777777" w:rsidR="00245F8C" w:rsidRDefault="00245F8C" w:rsidP="00437327">
      <w:pPr>
        <w:spacing w:after="0" w:line="240" w:lineRule="auto"/>
      </w:pPr>
      <w:r>
        <w:separator/>
      </w:r>
    </w:p>
  </w:footnote>
  <w:footnote w:type="continuationSeparator" w:id="0">
    <w:p w14:paraId="2C8C3970" w14:textId="77777777" w:rsidR="00245F8C" w:rsidRDefault="00245F8C" w:rsidP="004373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CF5C7" w14:textId="1537B212" w:rsidR="00437327" w:rsidRDefault="00437327">
    <w:pPr>
      <w:pStyle w:val="Kopfzeile"/>
    </w:pPr>
    <w:r>
      <w:rPr>
        <w:noProof/>
      </w:rPr>
      <mc:AlternateContent>
        <mc:Choice Requires="wps">
          <w:drawing>
            <wp:anchor distT="0" distB="0" distL="118745" distR="118745" simplePos="0" relativeHeight="251659264" behindDoc="1" locked="0" layoutInCell="1" allowOverlap="0" wp14:anchorId="14B72945" wp14:editId="51B6EF8B">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5950039" cy="270457"/>
              <wp:effectExtent l="0" t="0" r="0" b="7620"/>
              <wp:wrapSquare wrapText="bothSides"/>
              <wp:docPr id="197" name="Rechteck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Titel"/>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19739F66" w14:textId="43D6904C" w:rsidR="00437327" w:rsidRDefault="00066E03">
                              <w:pPr>
                                <w:pStyle w:val="Kopfzeile"/>
                                <w:tabs>
                                  <w:tab w:val="clear" w:pos="4680"/>
                                  <w:tab w:val="clear" w:pos="9360"/>
                                </w:tabs>
                                <w:jc w:val="center"/>
                                <w:rPr>
                                  <w:caps/>
                                  <w:color w:val="FFFFFF" w:themeColor="background1"/>
                                </w:rPr>
                              </w:pPr>
                              <w:r>
                                <w:rPr>
                                  <w:caps/>
                                  <w:color w:val="FFFFFF" w:themeColor="background1"/>
                                </w:rPr>
                                <w:t>Stadt Germersheim - Ausschreibung Rahmenvertrag Metall- u. Stahlbauarbeiten LB 660</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14B72945" id="Rechteck 197" o:spid="_x0000_s1026"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" o:allowoverlap="f" fillcolor="#4f81bd [3204]" stroked="f" strokeweight="2pt">
              <v:textbox style="mso-fit-shape-to-text:t">
                <w:txbxContent>
                  <w:sdt>
                    <w:sdtPr>
                      <w:rPr>
                        <w:caps/>
                        <w:color w:val="FFFFFF" w:themeColor="background1"/>
                      </w:rPr>
                      <w:alias w:val="Titel"/>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19739F66" w14:textId="43D6904C" w:rsidR="00437327" w:rsidRDefault="00066E03">
                        <w:pPr>
                          <w:pStyle w:val="Kopfzeile"/>
                          <w:tabs>
                            <w:tab w:val="clear" w:pos="4680"/>
                            <w:tab w:val="clear" w:pos="9360"/>
                          </w:tabs>
                          <w:jc w:val="center"/>
                          <w:rPr>
                            <w:caps/>
                            <w:color w:val="FFFFFF" w:themeColor="background1"/>
                          </w:rPr>
                        </w:pPr>
                        <w:r>
                          <w:rPr>
                            <w:caps/>
                            <w:color w:val="FFFFFF" w:themeColor="background1"/>
                          </w:rPr>
                          <w:t>Stadt Germersheim - Ausschreibung Rahmenvertrag Metall- u. Stahlbauarbeiten LB 660</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numm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Aufzhlungszeich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Aufzhlungszeich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numm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ufzhlungszeichen"/>
      <w:lvlText w:val=""/>
      <w:lvlJc w:val="left"/>
      <w:pPr>
        <w:tabs>
          <w:tab w:val="num" w:pos="360"/>
        </w:tabs>
        <w:ind w:left="360" w:hanging="360"/>
      </w:pPr>
      <w:rPr>
        <w:rFonts w:ascii="Symbol" w:hAnsi="Symbol" w:hint="default"/>
      </w:rPr>
    </w:lvl>
  </w:abstractNum>
  <w:num w:numId="1" w16cid:durableId="906570605">
    <w:abstractNumId w:val="8"/>
  </w:num>
  <w:num w:numId="2" w16cid:durableId="476459367">
    <w:abstractNumId w:val="6"/>
  </w:num>
  <w:num w:numId="3" w16cid:durableId="2094162001">
    <w:abstractNumId w:val="5"/>
  </w:num>
  <w:num w:numId="4" w16cid:durableId="318078917">
    <w:abstractNumId w:val="4"/>
  </w:num>
  <w:num w:numId="5" w16cid:durableId="1266380760">
    <w:abstractNumId w:val="7"/>
  </w:num>
  <w:num w:numId="6" w16cid:durableId="645472616">
    <w:abstractNumId w:val="3"/>
  </w:num>
  <w:num w:numId="7" w16cid:durableId="2041930051">
    <w:abstractNumId w:val="2"/>
  </w:num>
  <w:num w:numId="8" w16cid:durableId="568922299">
    <w:abstractNumId w:val="1"/>
  </w:num>
  <w:num w:numId="9" w16cid:durableId="19012054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27EC"/>
    <w:rsid w:val="000237E6"/>
    <w:rsid w:val="00034616"/>
    <w:rsid w:val="0006063C"/>
    <w:rsid w:val="00066E03"/>
    <w:rsid w:val="000E1FC0"/>
    <w:rsid w:val="00130C14"/>
    <w:rsid w:val="0015074B"/>
    <w:rsid w:val="001C4325"/>
    <w:rsid w:val="00217B42"/>
    <w:rsid w:val="00245F8C"/>
    <w:rsid w:val="0029639D"/>
    <w:rsid w:val="002A0731"/>
    <w:rsid w:val="002E19EA"/>
    <w:rsid w:val="002E57A5"/>
    <w:rsid w:val="0031048C"/>
    <w:rsid w:val="00323676"/>
    <w:rsid w:val="00326F90"/>
    <w:rsid w:val="00374CDA"/>
    <w:rsid w:val="00437327"/>
    <w:rsid w:val="00446076"/>
    <w:rsid w:val="00516181"/>
    <w:rsid w:val="00541534"/>
    <w:rsid w:val="00586121"/>
    <w:rsid w:val="00622C09"/>
    <w:rsid w:val="006251C1"/>
    <w:rsid w:val="00681305"/>
    <w:rsid w:val="00743BCE"/>
    <w:rsid w:val="007A6622"/>
    <w:rsid w:val="00891742"/>
    <w:rsid w:val="00931785"/>
    <w:rsid w:val="00933780"/>
    <w:rsid w:val="00967C00"/>
    <w:rsid w:val="00A573A5"/>
    <w:rsid w:val="00A65E39"/>
    <w:rsid w:val="00AA1D8D"/>
    <w:rsid w:val="00AF1C1B"/>
    <w:rsid w:val="00B02390"/>
    <w:rsid w:val="00B47730"/>
    <w:rsid w:val="00BA0269"/>
    <w:rsid w:val="00BC696C"/>
    <w:rsid w:val="00BC7E52"/>
    <w:rsid w:val="00BD2DF3"/>
    <w:rsid w:val="00BE4963"/>
    <w:rsid w:val="00BF14DA"/>
    <w:rsid w:val="00C32360"/>
    <w:rsid w:val="00CB0664"/>
    <w:rsid w:val="00CE28E0"/>
    <w:rsid w:val="00D0699F"/>
    <w:rsid w:val="00D56080"/>
    <w:rsid w:val="00E844BC"/>
    <w:rsid w:val="00EB2CE1"/>
    <w:rsid w:val="00FC693F"/>
    <w:rsid w:val="00FD46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ECB6C5B"/>
  <w14:defaultImageDpi w14:val="330"/>
  <w15:docId w15:val="{87117303-60B1-437A-B594-8950A621E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C693F"/>
  </w:style>
  <w:style w:type="paragraph" w:styleId="berschrift1">
    <w:name w:val="heading 1"/>
    <w:basedOn w:val="Standard"/>
    <w:next w:val="Standard"/>
    <w:link w:val="berschrift1Zchn"/>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erschrift9">
    <w:name w:val="heading 9"/>
    <w:basedOn w:val="Standard"/>
    <w:next w:val="Standard"/>
    <w:link w:val="berschrift9Zchn"/>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618BF"/>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E618BF"/>
  </w:style>
  <w:style w:type="paragraph" w:styleId="Fuzeile">
    <w:name w:val="footer"/>
    <w:basedOn w:val="Standard"/>
    <w:link w:val="FuzeileZchn"/>
    <w:uiPriority w:val="99"/>
    <w:unhideWhenUsed/>
    <w:rsid w:val="00E618BF"/>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E618BF"/>
  </w:style>
  <w:style w:type="paragraph" w:styleId="KeinLeerraum">
    <w:name w:val="No Spacing"/>
    <w:uiPriority w:val="1"/>
    <w:qFormat/>
    <w:rsid w:val="00FC693F"/>
    <w:pPr>
      <w:spacing w:after="0" w:line="240" w:lineRule="auto"/>
    </w:pPr>
  </w:style>
  <w:style w:type="character" w:customStyle="1" w:styleId="berschrift1Zchn">
    <w:name w:val="Überschrift 1 Zchn"/>
    <w:basedOn w:val="Absatz-Standardschriftart"/>
    <w:link w:val="berschrif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FC693F"/>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FC693F"/>
    <w:rPr>
      <w:rFonts w:asciiTheme="majorHAnsi" w:eastAsiaTheme="majorEastAsia" w:hAnsiTheme="majorHAnsi" w:cstheme="majorBidi"/>
      <w:b/>
      <w:bCs/>
      <w:color w:val="4F81BD" w:themeColor="accent1"/>
    </w:rPr>
  </w:style>
  <w:style w:type="paragraph" w:styleId="Titel">
    <w:name w:val="Title"/>
    <w:basedOn w:val="Standard"/>
    <w:next w:val="Standard"/>
    <w:link w:val="TitelZchn"/>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Untertitel">
    <w:name w:val="Subtitle"/>
    <w:basedOn w:val="Standard"/>
    <w:next w:val="Standard"/>
    <w:link w:val="UntertitelZchn"/>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uiPriority w:val="11"/>
    <w:rsid w:val="00FC693F"/>
    <w:rPr>
      <w:rFonts w:asciiTheme="majorHAnsi" w:eastAsiaTheme="majorEastAsia" w:hAnsiTheme="majorHAnsi" w:cstheme="majorBidi"/>
      <w:i/>
      <w:iCs/>
      <w:color w:val="4F81BD" w:themeColor="accent1"/>
      <w:spacing w:val="15"/>
      <w:sz w:val="24"/>
      <w:szCs w:val="24"/>
    </w:rPr>
  </w:style>
  <w:style w:type="paragraph" w:styleId="Listenabsatz">
    <w:name w:val="List Paragraph"/>
    <w:basedOn w:val="Standard"/>
    <w:uiPriority w:val="34"/>
    <w:qFormat/>
    <w:rsid w:val="00FC693F"/>
    <w:pPr>
      <w:ind w:left="720"/>
      <w:contextualSpacing/>
    </w:pPr>
  </w:style>
  <w:style w:type="paragraph" w:styleId="Textkrper">
    <w:name w:val="Body Text"/>
    <w:basedOn w:val="Standard"/>
    <w:link w:val="TextkrperZchn"/>
    <w:uiPriority w:val="99"/>
    <w:unhideWhenUsed/>
    <w:rsid w:val="00AA1D8D"/>
    <w:pPr>
      <w:spacing w:after="120"/>
    </w:pPr>
  </w:style>
  <w:style w:type="character" w:customStyle="1" w:styleId="TextkrperZchn">
    <w:name w:val="Textkörper Zchn"/>
    <w:basedOn w:val="Absatz-Standardschriftart"/>
    <w:link w:val="Textkrper"/>
    <w:uiPriority w:val="99"/>
    <w:rsid w:val="00AA1D8D"/>
  </w:style>
  <w:style w:type="paragraph" w:styleId="Textkrper2">
    <w:name w:val="Body Text 2"/>
    <w:basedOn w:val="Standard"/>
    <w:link w:val="Textkrper2Zchn"/>
    <w:uiPriority w:val="99"/>
    <w:unhideWhenUsed/>
    <w:rsid w:val="00AA1D8D"/>
    <w:pPr>
      <w:spacing w:after="120" w:line="480" w:lineRule="auto"/>
    </w:pPr>
  </w:style>
  <w:style w:type="character" w:customStyle="1" w:styleId="Textkrper2Zchn">
    <w:name w:val="Textkörper 2 Zchn"/>
    <w:basedOn w:val="Absatz-Standardschriftart"/>
    <w:link w:val="Textkrper2"/>
    <w:uiPriority w:val="99"/>
    <w:rsid w:val="00AA1D8D"/>
  </w:style>
  <w:style w:type="paragraph" w:styleId="Textkrper3">
    <w:name w:val="Body Text 3"/>
    <w:basedOn w:val="Standard"/>
    <w:link w:val="Textkrper3Zchn"/>
    <w:uiPriority w:val="99"/>
    <w:unhideWhenUsed/>
    <w:rsid w:val="00AA1D8D"/>
    <w:pPr>
      <w:spacing w:after="120"/>
    </w:pPr>
    <w:rPr>
      <w:sz w:val="16"/>
      <w:szCs w:val="16"/>
    </w:rPr>
  </w:style>
  <w:style w:type="character" w:customStyle="1" w:styleId="Textkrper3Zchn">
    <w:name w:val="Textkörper 3 Zchn"/>
    <w:basedOn w:val="Absatz-Standardschriftart"/>
    <w:link w:val="Textkrper3"/>
    <w:uiPriority w:val="99"/>
    <w:rsid w:val="00AA1D8D"/>
    <w:rPr>
      <w:sz w:val="16"/>
      <w:szCs w:val="16"/>
    </w:rPr>
  </w:style>
  <w:style w:type="paragraph" w:styleId="Liste">
    <w:name w:val="List"/>
    <w:basedOn w:val="Standard"/>
    <w:uiPriority w:val="99"/>
    <w:unhideWhenUsed/>
    <w:rsid w:val="00AA1D8D"/>
    <w:pPr>
      <w:ind w:left="360" w:hanging="360"/>
      <w:contextualSpacing/>
    </w:pPr>
  </w:style>
  <w:style w:type="paragraph" w:styleId="Liste2">
    <w:name w:val="List 2"/>
    <w:basedOn w:val="Standard"/>
    <w:uiPriority w:val="99"/>
    <w:unhideWhenUsed/>
    <w:rsid w:val="00326F90"/>
    <w:pPr>
      <w:ind w:left="720" w:hanging="360"/>
      <w:contextualSpacing/>
    </w:pPr>
  </w:style>
  <w:style w:type="paragraph" w:styleId="Liste3">
    <w:name w:val="List 3"/>
    <w:basedOn w:val="Standard"/>
    <w:uiPriority w:val="99"/>
    <w:unhideWhenUsed/>
    <w:rsid w:val="00326F90"/>
    <w:pPr>
      <w:ind w:left="1080" w:hanging="360"/>
      <w:contextualSpacing/>
    </w:pPr>
  </w:style>
  <w:style w:type="paragraph" w:styleId="Aufzhlungszeichen">
    <w:name w:val="List Bullet"/>
    <w:basedOn w:val="Standard"/>
    <w:uiPriority w:val="99"/>
    <w:unhideWhenUsed/>
    <w:rsid w:val="00326F90"/>
    <w:pPr>
      <w:numPr>
        <w:numId w:val="1"/>
      </w:numPr>
      <w:contextualSpacing/>
    </w:pPr>
  </w:style>
  <w:style w:type="paragraph" w:styleId="Aufzhlungszeichen2">
    <w:name w:val="List Bullet 2"/>
    <w:basedOn w:val="Standard"/>
    <w:uiPriority w:val="99"/>
    <w:unhideWhenUsed/>
    <w:rsid w:val="00326F90"/>
    <w:pPr>
      <w:numPr>
        <w:numId w:val="2"/>
      </w:numPr>
      <w:contextualSpacing/>
    </w:pPr>
  </w:style>
  <w:style w:type="paragraph" w:styleId="Aufzhlungszeichen3">
    <w:name w:val="List Bullet 3"/>
    <w:basedOn w:val="Standard"/>
    <w:uiPriority w:val="99"/>
    <w:unhideWhenUsed/>
    <w:rsid w:val="00326F90"/>
    <w:pPr>
      <w:numPr>
        <w:numId w:val="3"/>
      </w:numPr>
      <w:contextualSpacing/>
    </w:pPr>
  </w:style>
  <w:style w:type="paragraph" w:styleId="Listennummer">
    <w:name w:val="List Number"/>
    <w:basedOn w:val="Standard"/>
    <w:uiPriority w:val="99"/>
    <w:unhideWhenUsed/>
    <w:rsid w:val="00326F90"/>
    <w:pPr>
      <w:numPr>
        <w:numId w:val="5"/>
      </w:numPr>
      <w:contextualSpacing/>
    </w:pPr>
  </w:style>
  <w:style w:type="paragraph" w:styleId="Listennummer2">
    <w:name w:val="List Number 2"/>
    <w:basedOn w:val="Standard"/>
    <w:uiPriority w:val="99"/>
    <w:unhideWhenUsed/>
    <w:rsid w:val="0029639D"/>
    <w:pPr>
      <w:numPr>
        <w:numId w:val="6"/>
      </w:numPr>
      <w:contextualSpacing/>
    </w:pPr>
  </w:style>
  <w:style w:type="paragraph" w:styleId="Listennummer3">
    <w:name w:val="List Number 3"/>
    <w:basedOn w:val="Standard"/>
    <w:uiPriority w:val="99"/>
    <w:unhideWhenUsed/>
    <w:rsid w:val="0029639D"/>
    <w:pPr>
      <w:numPr>
        <w:numId w:val="7"/>
      </w:numPr>
      <w:contextualSpacing/>
    </w:pPr>
  </w:style>
  <w:style w:type="paragraph" w:styleId="Listenfortsetzung">
    <w:name w:val="List Continue"/>
    <w:basedOn w:val="Standard"/>
    <w:uiPriority w:val="99"/>
    <w:unhideWhenUsed/>
    <w:rsid w:val="0029639D"/>
    <w:pPr>
      <w:spacing w:after="120"/>
      <w:ind w:left="360"/>
      <w:contextualSpacing/>
    </w:pPr>
  </w:style>
  <w:style w:type="paragraph" w:styleId="Listenfortsetzung2">
    <w:name w:val="List Continue 2"/>
    <w:basedOn w:val="Standard"/>
    <w:uiPriority w:val="99"/>
    <w:unhideWhenUsed/>
    <w:rsid w:val="0029639D"/>
    <w:pPr>
      <w:spacing w:after="120"/>
      <w:ind w:left="720"/>
      <w:contextualSpacing/>
    </w:pPr>
  </w:style>
  <w:style w:type="paragraph" w:styleId="Listenfortsetzung3">
    <w:name w:val="List Continue 3"/>
    <w:basedOn w:val="Standard"/>
    <w:uiPriority w:val="99"/>
    <w:unhideWhenUsed/>
    <w:rsid w:val="0029639D"/>
    <w:pPr>
      <w:spacing w:after="120"/>
      <w:ind w:left="1080"/>
      <w:contextualSpacing/>
    </w:pPr>
  </w:style>
  <w:style w:type="paragraph" w:styleId="Makrotext">
    <w:name w:val="macro"/>
    <w:link w:val="MakrotextZch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xtZchn">
    <w:name w:val="Makrotext Zchn"/>
    <w:basedOn w:val="Absatz-Standardschriftart"/>
    <w:link w:val="Makrotext"/>
    <w:uiPriority w:val="99"/>
    <w:rsid w:val="0029639D"/>
    <w:rPr>
      <w:rFonts w:ascii="Courier" w:hAnsi="Courier"/>
      <w:sz w:val="20"/>
      <w:szCs w:val="20"/>
    </w:rPr>
  </w:style>
  <w:style w:type="paragraph" w:styleId="Zitat">
    <w:name w:val="Quote"/>
    <w:basedOn w:val="Standard"/>
    <w:next w:val="Standard"/>
    <w:link w:val="ZitatZchn"/>
    <w:uiPriority w:val="29"/>
    <w:qFormat/>
    <w:rsid w:val="00FC693F"/>
    <w:rPr>
      <w:i/>
      <w:iCs/>
      <w:color w:val="000000" w:themeColor="text1"/>
    </w:rPr>
  </w:style>
  <w:style w:type="character" w:customStyle="1" w:styleId="ZitatZchn">
    <w:name w:val="Zitat Zchn"/>
    <w:basedOn w:val="Absatz-Standardschriftart"/>
    <w:link w:val="Zitat"/>
    <w:uiPriority w:val="29"/>
    <w:rsid w:val="00FC693F"/>
    <w:rPr>
      <w:i/>
      <w:iCs/>
      <w:color w:val="000000" w:themeColor="text1"/>
    </w:rPr>
  </w:style>
  <w:style w:type="character" w:customStyle="1" w:styleId="berschrift4Zchn">
    <w:name w:val="Überschrift 4 Zchn"/>
    <w:basedOn w:val="Absatz-Standardschriftart"/>
    <w:link w:val="berschrift4"/>
    <w:uiPriority w:val="9"/>
    <w:semiHidden/>
    <w:rsid w:val="00FC693F"/>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sid w:val="00FC693F"/>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FC693F"/>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FC693F"/>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FC693F"/>
    <w:rPr>
      <w:rFonts w:asciiTheme="majorHAnsi" w:eastAsiaTheme="majorEastAsia" w:hAnsiTheme="majorHAnsi" w:cstheme="majorBidi"/>
      <w:color w:val="4F81BD" w:themeColor="accent1"/>
      <w:sz w:val="20"/>
      <w:szCs w:val="20"/>
    </w:rPr>
  </w:style>
  <w:style w:type="character" w:customStyle="1" w:styleId="berschrift9Zchn">
    <w:name w:val="Überschrift 9 Zchn"/>
    <w:basedOn w:val="Absatz-Standardschriftart"/>
    <w:link w:val="berschrift9"/>
    <w:uiPriority w:val="9"/>
    <w:semiHidden/>
    <w:rsid w:val="00FC693F"/>
    <w:rPr>
      <w:rFonts w:asciiTheme="majorHAnsi" w:eastAsiaTheme="majorEastAsia" w:hAnsiTheme="majorHAnsi" w:cstheme="majorBidi"/>
      <w:i/>
      <w:iCs/>
      <w:color w:val="404040" w:themeColor="text1" w:themeTint="BF"/>
      <w:sz w:val="20"/>
      <w:szCs w:val="20"/>
    </w:rPr>
  </w:style>
  <w:style w:type="paragraph" w:styleId="Beschriftung">
    <w:name w:val="caption"/>
    <w:basedOn w:val="Standard"/>
    <w:next w:val="Standard"/>
    <w:uiPriority w:val="35"/>
    <w:semiHidden/>
    <w:unhideWhenUsed/>
    <w:qFormat/>
    <w:rsid w:val="00FC693F"/>
    <w:pPr>
      <w:spacing w:line="240" w:lineRule="auto"/>
    </w:pPr>
    <w:rPr>
      <w:b/>
      <w:bCs/>
      <w:color w:val="4F81BD" w:themeColor="accent1"/>
      <w:sz w:val="18"/>
      <w:szCs w:val="18"/>
    </w:rPr>
  </w:style>
  <w:style w:type="character" w:styleId="Fett">
    <w:name w:val="Strong"/>
    <w:basedOn w:val="Absatz-Standardschriftart"/>
    <w:uiPriority w:val="22"/>
    <w:qFormat/>
    <w:rsid w:val="00FC693F"/>
    <w:rPr>
      <w:b/>
      <w:bCs/>
    </w:rPr>
  </w:style>
  <w:style w:type="character" w:styleId="Hervorhebung">
    <w:name w:val="Emphasis"/>
    <w:basedOn w:val="Absatz-Standardschriftart"/>
    <w:uiPriority w:val="20"/>
    <w:qFormat/>
    <w:rsid w:val="00FC693F"/>
    <w:rPr>
      <w:i/>
      <w:iCs/>
    </w:rPr>
  </w:style>
  <w:style w:type="paragraph" w:styleId="IntensivesZitat">
    <w:name w:val="Intense Quote"/>
    <w:basedOn w:val="Standard"/>
    <w:next w:val="Standard"/>
    <w:link w:val="IntensivesZitatZchn"/>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FC693F"/>
    <w:rPr>
      <w:b/>
      <w:bCs/>
      <w:i/>
      <w:iCs/>
      <w:color w:val="4F81BD" w:themeColor="accent1"/>
    </w:rPr>
  </w:style>
  <w:style w:type="character" w:styleId="SchwacheHervorhebung">
    <w:name w:val="Subtle Emphasis"/>
    <w:basedOn w:val="Absatz-Standardschriftart"/>
    <w:uiPriority w:val="19"/>
    <w:qFormat/>
    <w:rsid w:val="00FC693F"/>
    <w:rPr>
      <w:i/>
      <w:iCs/>
      <w:color w:val="808080" w:themeColor="text1" w:themeTint="7F"/>
    </w:rPr>
  </w:style>
  <w:style w:type="character" w:styleId="IntensiveHervorhebung">
    <w:name w:val="Intense Emphasis"/>
    <w:basedOn w:val="Absatz-Standardschriftart"/>
    <w:uiPriority w:val="21"/>
    <w:qFormat/>
    <w:rsid w:val="00FC693F"/>
    <w:rPr>
      <w:b/>
      <w:bCs/>
      <w:i/>
      <w:iCs/>
      <w:color w:val="4F81BD" w:themeColor="accent1"/>
    </w:rPr>
  </w:style>
  <w:style w:type="character" w:styleId="SchwacherVerweis">
    <w:name w:val="Subtle Reference"/>
    <w:basedOn w:val="Absatz-Standardschriftart"/>
    <w:uiPriority w:val="31"/>
    <w:qFormat/>
    <w:rsid w:val="00FC693F"/>
    <w:rPr>
      <w:smallCaps/>
      <w:color w:val="C0504D" w:themeColor="accent2"/>
      <w:u w:val="single"/>
    </w:rPr>
  </w:style>
  <w:style w:type="character" w:styleId="IntensiverVerweis">
    <w:name w:val="Intense Reference"/>
    <w:basedOn w:val="Absatz-Standardschriftart"/>
    <w:uiPriority w:val="32"/>
    <w:qFormat/>
    <w:rsid w:val="00FC693F"/>
    <w:rPr>
      <w:b/>
      <w:bCs/>
      <w:smallCaps/>
      <w:color w:val="C0504D" w:themeColor="accent2"/>
      <w:spacing w:val="5"/>
      <w:u w:val="single"/>
    </w:rPr>
  </w:style>
  <w:style w:type="character" w:styleId="Buchtitel">
    <w:name w:val="Book Title"/>
    <w:basedOn w:val="Absatz-Standardschriftart"/>
    <w:uiPriority w:val="33"/>
    <w:qFormat/>
    <w:rsid w:val="00FC693F"/>
    <w:rPr>
      <w:b/>
      <w:bCs/>
      <w:smallCaps/>
      <w:spacing w:val="5"/>
    </w:rPr>
  </w:style>
  <w:style w:type="paragraph" w:styleId="Inhaltsverzeichnisberschrift">
    <w:name w:val="TOC Heading"/>
    <w:basedOn w:val="berschrift1"/>
    <w:next w:val="Standard"/>
    <w:uiPriority w:val="39"/>
    <w:semiHidden/>
    <w:unhideWhenUsed/>
    <w:qFormat/>
    <w:rsid w:val="00FC693F"/>
    <w:pPr>
      <w:outlineLvl w:val="9"/>
    </w:pPr>
  </w:style>
  <w:style w:type="table" w:styleId="Tabellenraster">
    <w:name w:val="Table Grid"/>
    <w:basedOn w:val="NormaleTabel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HelleListe">
    <w:name w:val="Light List"/>
    <w:basedOn w:val="NormaleTabel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2">
    <w:name w:val="Light List Accent 2"/>
    <w:basedOn w:val="NormaleTabel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4">
    <w:name w:val="Light List Accent 4"/>
    <w:basedOn w:val="NormaleTabel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leListe-Akzent5">
    <w:name w:val="Light List Accent 5"/>
    <w:basedOn w:val="NormaleTabel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HellesRaster">
    <w:name w:val="Light Grid"/>
    <w:basedOn w:val="NormaleTabel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sRaster-Akzent2">
    <w:name w:val="Light Grid Accent 2"/>
    <w:basedOn w:val="NormaleTabel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lesRaster-Akzent4">
    <w:name w:val="Light Grid Accent 4"/>
    <w:basedOn w:val="NormaleTabel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lesRaster-Akzent5">
    <w:name w:val="Light Grid Accent 5"/>
    <w:basedOn w:val="NormaleTabel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ittlereSchattierung1">
    <w:name w:val="Medium Shading 1"/>
    <w:basedOn w:val="NormaleTabel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Liste1">
    <w:name w:val="Medium List 1"/>
    <w:basedOn w:val="NormaleTabel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ttlereListe2">
    <w:name w:val="Medium Lis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Raster1">
    <w:name w:val="Medium Grid 1"/>
    <w:basedOn w:val="NormaleTabel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ttleresRaster2">
    <w:name w:val="Medium Grid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ttleresRaster3-Akzent2">
    <w:name w:val="Medium Grid 3 Accent 2"/>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ttleresRaster3-Akzent4">
    <w:name w:val="Medium Grid 3 Accent 4"/>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ttleresRaster3-Akzent5">
    <w:name w:val="Medium Grid 3 Accent 5"/>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unkleListe">
    <w:name w:val="Dark List"/>
    <w:basedOn w:val="NormaleTabel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unkleListe-Akzent2">
    <w:name w:val="Dark List Accent 2"/>
    <w:basedOn w:val="NormaleTabel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unkleListe-Akzent3">
    <w:name w:val="Dark List Accent 3"/>
    <w:basedOn w:val="NormaleTabel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unkleListe-Akzent4">
    <w:name w:val="Dark List Accent 4"/>
    <w:basedOn w:val="NormaleTabel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unkleListe-Akzent5">
    <w:name w:val="Dark List Accent 5"/>
    <w:basedOn w:val="NormaleTabel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unkleListe-Akzent6">
    <w:name w:val="Dark List Accent 6"/>
    <w:basedOn w:val="NormaleTabel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bigeSchattierung">
    <w:name w:val="Colorful Shading"/>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bigeListe">
    <w:name w:val="Colorful List"/>
    <w:basedOn w:val="NormaleTabel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bigesRaster">
    <w:name w:val="Colorful Grid"/>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209474">
      <w:bodyDiv w:val="1"/>
      <w:marLeft w:val="0"/>
      <w:marRight w:val="0"/>
      <w:marTop w:val="0"/>
      <w:marBottom w:val="0"/>
      <w:divBdr>
        <w:top w:val="none" w:sz="0" w:space="0" w:color="auto"/>
        <w:left w:val="none" w:sz="0" w:space="0" w:color="auto"/>
        <w:bottom w:val="none" w:sz="0" w:space="0" w:color="auto"/>
        <w:right w:val="none" w:sz="0" w:space="0" w:color="auto"/>
      </w:divBdr>
    </w:div>
    <w:div w:id="433328081">
      <w:bodyDiv w:val="1"/>
      <w:marLeft w:val="0"/>
      <w:marRight w:val="0"/>
      <w:marTop w:val="0"/>
      <w:marBottom w:val="0"/>
      <w:divBdr>
        <w:top w:val="none" w:sz="0" w:space="0" w:color="auto"/>
        <w:left w:val="none" w:sz="0" w:space="0" w:color="auto"/>
        <w:bottom w:val="none" w:sz="0" w:space="0" w:color="auto"/>
        <w:right w:val="none" w:sz="0" w:space="0" w:color="auto"/>
      </w:divBdr>
    </w:div>
    <w:div w:id="553583360">
      <w:bodyDiv w:val="1"/>
      <w:marLeft w:val="0"/>
      <w:marRight w:val="0"/>
      <w:marTop w:val="0"/>
      <w:marBottom w:val="0"/>
      <w:divBdr>
        <w:top w:val="none" w:sz="0" w:space="0" w:color="auto"/>
        <w:left w:val="none" w:sz="0" w:space="0" w:color="auto"/>
        <w:bottom w:val="none" w:sz="0" w:space="0" w:color="auto"/>
        <w:right w:val="none" w:sz="0" w:space="0" w:color="auto"/>
      </w:divBdr>
    </w:div>
    <w:div w:id="176973719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1029</Words>
  <Characters>6488</Characters>
  <Application>Microsoft Office Word</Application>
  <DocSecurity>0</DocSecurity>
  <Lines>54</Lines>
  <Paragraphs>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Stadt Germersheim - Ausschreibung Rahmenvertrag Metall- u. Stahlbauarbeiten LB 660</vt:lpstr>
      <vt:lpstr/>
    </vt:vector>
  </TitlesOfParts>
  <Manager/>
  <Company/>
  <LinksUpToDate>false</LinksUpToDate>
  <CharactersWithSpaces>7502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Stadt Germersheim - Ausschreibung Rahmenvertrag Metall- u. Stahlbauarbeiten LB 660</dc:title>
  <dc:subject/>
  <dc:creator>python-docx</dc:creator>
  <cp:keywords/>
  <dc:description>generated by python-docx</dc:description>
  <cp:lastModifiedBy>Hoffelder Sandra</cp:lastModifiedBy>
  <cp:revision>3</cp:revision>
  <dcterms:created xsi:type="dcterms:W3CDTF">2026-04-16T07:51:00Z</dcterms:created>
  <dcterms:modified xsi:type="dcterms:W3CDTF">2026-04-16T07:59:00Z</dcterms:modified>
  <cp:category/>
</cp:coreProperties>
</file>